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758" w:rsidRDefault="009A0758" w:rsidP="009A0758">
      <w:pPr>
        <w:pStyle w:val="a7"/>
        <w:jc w:val="right"/>
        <w:rPr>
          <w:rFonts w:ascii="Times New Roman" w:hAnsi="Times New Roman" w:cs="Times New Roman"/>
          <w:sz w:val="28"/>
          <w:szCs w:val="28"/>
          <w:lang w:eastAsia="ru-RU"/>
        </w:rPr>
      </w:pPr>
      <w:bookmarkStart w:id="0" w:name="_GoBack"/>
      <w:bookmarkEnd w:id="0"/>
      <w:r w:rsidRPr="002A7679">
        <w:rPr>
          <w:rFonts w:ascii="Times New Roman" w:hAnsi="Times New Roman" w:cs="Times New Roman"/>
          <w:sz w:val="28"/>
          <w:szCs w:val="28"/>
          <w:lang w:val="uk-UA" w:eastAsia="ru-RU"/>
        </w:rPr>
        <w:t xml:space="preserve">Доповідь директора </w:t>
      </w:r>
      <w:proofErr w:type="spellStart"/>
      <w:r>
        <w:rPr>
          <w:rFonts w:ascii="Times New Roman" w:hAnsi="Times New Roman" w:cs="Times New Roman"/>
          <w:sz w:val="28"/>
          <w:szCs w:val="28"/>
          <w:lang w:eastAsia="ru-RU"/>
        </w:rPr>
        <w:t>Політехнічного</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коледжу</w:t>
      </w:r>
      <w:proofErr w:type="spellEnd"/>
    </w:p>
    <w:p w:rsidR="009A0758" w:rsidRPr="009A0758" w:rsidRDefault="009A0758" w:rsidP="009A0758">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Криворізького</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національного</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університету</w:t>
      </w:r>
      <w:proofErr w:type="spellEnd"/>
      <w:r>
        <w:rPr>
          <w:rFonts w:ascii="Times New Roman" w:hAnsi="Times New Roman" w:cs="Times New Roman"/>
          <w:sz w:val="28"/>
          <w:szCs w:val="28"/>
          <w:lang w:eastAsia="ru-RU"/>
        </w:rPr>
        <w:t>»</w:t>
      </w:r>
    </w:p>
    <w:p w:rsidR="009A0758" w:rsidRPr="009A0758" w:rsidRDefault="009A0758" w:rsidP="009A0758">
      <w:pPr>
        <w:pStyle w:val="a7"/>
        <w:jc w:val="right"/>
        <w:rPr>
          <w:rFonts w:ascii="Times New Roman" w:hAnsi="Times New Roman" w:cs="Times New Roman"/>
          <w:sz w:val="28"/>
          <w:szCs w:val="28"/>
          <w:lang w:eastAsia="ru-RU"/>
        </w:rPr>
      </w:pPr>
      <w:r>
        <w:rPr>
          <w:rFonts w:ascii="Times New Roman" w:hAnsi="Times New Roman" w:cs="Times New Roman"/>
          <w:sz w:val="28"/>
          <w:szCs w:val="28"/>
          <w:lang w:val="uk-UA" w:eastAsia="ru-RU"/>
        </w:rPr>
        <w:t>К</w:t>
      </w:r>
      <w:proofErr w:type="spellStart"/>
      <w:r>
        <w:rPr>
          <w:rFonts w:ascii="Times New Roman" w:hAnsi="Times New Roman" w:cs="Times New Roman"/>
          <w:sz w:val="28"/>
          <w:szCs w:val="28"/>
          <w:lang w:eastAsia="ru-RU"/>
        </w:rPr>
        <w:t>улішової</w:t>
      </w:r>
      <w:proofErr w:type="spellEnd"/>
      <w:r>
        <w:rPr>
          <w:rFonts w:ascii="Times New Roman" w:hAnsi="Times New Roman" w:cs="Times New Roman"/>
          <w:sz w:val="28"/>
          <w:szCs w:val="28"/>
          <w:lang w:eastAsia="ru-RU"/>
        </w:rPr>
        <w:t xml:space="preserve"> Н.О</w:t>
      </w:r>
    </w:p>
    <w:p w:rsidR="009A0758" w:rsidRDefault="009A0758" w:rsidP="00914A16">
      <w:pPr>
        <w:spacing w:after="0" w:line="276" w:lineRule="auto"/>
        <w:ind w:firstLine="567"/>
        <w:jc w:val="center"/>
        <w:rPr>
          <w:rFonts w:ascii="Times New Roman" w:hAnsi="Times New Roman" w:cs="Times New Roman"/>
          <w:b/>
          <w:sz w:val="28"/>
          <w:lang w:val="ru-RU"/>
        </w:rPr>
      </w:pPr>
    </w:p>
    <w:p w:rsidR="00914A16" w:rsidRDefault="00914A16" w:rsidP="00914A16">
      <w:pPr>
        <w:spacing w:after="0" w:line="276" w:lineRule="auto"/>
        <w:ind w:firstLine="567"/>
        <w:jc w:val="center"/>
        <w:rPr>
          <w:rFonts w:ascii="Times New Roman" w:hAnsi="Times New Roman" w:cs="Times New Roman"/>
          <w:b/>
          <w:sz w:val="28"/>
        </w:rPr>
      </w:pPr>
      <w:r>
        <w:rPr>
          <w:noProof/>
          <w:lang w:val="ru-RU" w:eastAsia="ru-RU"/>
        </w:rPr>
        <w:drawing>
          <wp:inline distT="0" distB="0" distL="0" distR="0">
            <wp:extent cx="3613150" cy="265167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screen">
                      <a:extLst>
                        <a:ext uri="{28A0092B-C50C-407E-A947-70E740481C1C}">
                          <a14:useLocalDpi xmlns:a14="http://schemas.microsoft.com/office/drawing/2010/main"/>
                        </a:ext>
                      </a:extLst>
                    </a:blip>
                    <a:srcRect/>
                    <a:stretch/>
                  </pic:blipFill>
                  <pic:spPr bwMode="auto">
                    <a:xfrm>
                      <a:off x="0" y="0"/>
                      <a:ext cx="3613470" cy="2651912"/>
                    </a:xfrm>
                    <a:prstGeom prst="rect">
                      <a:avLst/>
                    </a:prstGeom>
                    <a:ln>
                      <a:noFill/>
                    </a:ln>
                    <a:extLst>
                      <a:ext uri="{53640926-AAD7-44D8-BBD7-CCE9431645EC}">
                        <a14:shadowObscured xmlns:a14="http://schemas.microsoft.com/office/drawing/2010/main"/>
                      </a:ext>
                    </a:extLst>
                  </pic:spPr>
                </pic:pic>
              </a:graphicData>
            </a:graphic>
          </wp:inline>
        </w:drawing>
      </w:r>
    </w:p>
    <w:p w:rsidR="00126B7D" w:rsidRDefault="00CF2BA6" w:rsidP="009C7DAE">
      <w:pPr>
        <w:spacing w:after="0" w:line="276" w:lineRule="auto"/>
        <w:ind w:firstLine="567"/>
        <w:jc w:val="both"/>
        <w:rPr>
          <w:rFonts w:ascii="Times New Roman" w:hAnsi="Times New Roman" w:cs="Times New Roman"/>
          <w:sz w:val="28"/>
        </w:rPr>
      </w:pPr>
      <w:r w:rsidRPr="00CF2BA6">
        <w:rPr>
          <w:rFonts w:ascii="Times New Roman" w:hAnsi="Times New Roman" w:cs="Times New Roman"/>
          <w:sz w:val="28"/>
        </w:rPr>
        <w:t xml:space="preserve">Забезпечення розвитку системи освіти в коледжах і технікумах в умовах складного невизначеного, </w:t>
      </w:r>
      <w:proofErr w:type="spellStart"/>
      <w:r w:rsidRPr="00CF2BA6">
        <w:rPr>
          <w:rFonts w:ascii="Times New Roman" w:hAnsi="Times New Roman" w:cs="Times New Roman"/>
          <w:sz w:val="28"/>
        </w:rPr>
        <w:t>швидкозмінюваного</w:t>
      </w:r>
      <w:proofErr w:type="spellEnd"/>
      <w:r w:rsidRPr="00CF2BA6">
        <w:rPr>
          <w:rFonts w:ascii="Times New Roman" w:hAnsi="Times New Roman" w:cs="Times New Roman"/>
          <w:sz w:val="28"/>
        </w:rPr>
        <w:t xml:space="preserve"> середовища</w:t>
      </w:r>
      <w:r>
        <w:rPr>
          <w:rFonts w:ascii="Times New Roman" w:hAnsi="Times New Roman" w:cs="Times New Roman"/>
          <w:sz w:val="28"/>
        </w:rPr>
        <w:t>, вже давно потребувало нових інноваційних підходів до її організації та управління.</w:t>
      </w:r>
    </w:p>
    <w:p w:rsidR="00CF2BA6" w:rsidRDefault="00CF2BA6" w:rsidP="009C7DAE">
      <w:pPr>
        <w:spacing w:after="0" w:line="276" w:lineRule="auto"/>
        <w:ind w:firstLine="567"/>
        <w:jc w:val="both"/>
        <w:rPr>
          <w:rFonts w:ascii="Times New Roman" w:hAnsi="Times New Roman" w:cs="Times New Roman"/>
          <w:sz w:val="28"/>
        </w:rPr>
      </w:pPr>
      <w:r>
        <w:rPr>
          <w:rFonts w:ascii="Times New Roman" w:hAnsi="Times New Roman" w:cs="Times New Roman"/>
          <w:sz w:val="28"/>
        </w:rPr>
        <w:t>Т</w:t>
      </w:r>
      <w:r w:rsidR="00FA30FD">
        <w:rPr>
          <w:rFonts w:ascii="Times New Roman" w:hAnsi="Times New Roman" w:cs="Times New Roman"/>
          <w:sz w:val="28"/>
        </w:rPr>
        <w:t>ак</w:t>
      </w:r>
      <w:r>
        <w:rPr>
          <w:rFonts w:ascii="Times New Roman" w:hAnsi="Times New Roman" w:cs="Times New Roman"/>
          <w:sz w:val="28"/>
        </w:rPr>
        <w:t xml:space="preserve"> Політехнічний коледж КНУ у 2014 році </w:t>
      </w:r>
      <w:r w:rsidR="001955D0">
        <w:rPr>
          <w:rFonts w:ascii="Times New Roman" w:hAnsi="Times New Roman" w:cs="Times New Roman"/>
          <w:sz w:val="28"/>
        </w:rPr>
        <w:t xml:space="preserve">отримав </w:t>
      </w:r>
      <w:r w:rsidR="00B27340">
        <w:rPr>
          <w:rFonts w:ascii="Times New Roman" w:hAnsi="Times New Roman" w:cs="Times New Roman"/>
          <w:sz w:val="28"/>
        </w:rPr>
        <w:t xml:space="preserve">міжнародний </w:t>
      </w:r>
      <w:r>
        <w:rPr>
          <w:rFonts w:ascii="Times New Roman" w:hAnsi="Times New Roman" w:cs="Times New Roman"/>
          <w:sz w:val="28"/>
        </w:rPr>
        <w:t xml:space="preserve">сертифікат на </w:t>
      </w:r>
      <w:r w:rsidR="00B27340">
        <w:rPr>
          <w:rFonts w:ascii="Times New Roman" w:hAnsi="Times New Roman" w:cs="Times New Roman"/>
          <w:sz w:val="28"/>
        </w:rPr>
        <w:t>систему управління</w:t>
      </w:r>
      <w:r>
        <w:rPr>
          <w:rFonts w:ascii="Times New Roman" w:hAnsi="Times New Roman" w:cs="Times New Roman"/>
          <w:sz w:val="28"/>
        </w:rPr>
        <w:t xml:space="preserve"> якістю ДСТУ ІСО 9001:2009. </w:t>
      </w:r>
    </w:p>
    <w:p w:rsidR="00914A16" w:rsidRDefault="00914A16" w:rsidP="00914A16">
      <w:pPr>
        <w:spacing w:after="0" w:line="276" w:lineRule="auto"/>
        <w:ind w:firstLine="567"/>
        <w:jc w:val="center"/>
        <w:rPr>
          <w:rFonts w:ascii="Times New Roman" w:hAnsi="Times New Roman" w:cs="Times New Roman"/>
          <w:sz w:val="28"/>
        </w:rPr>
      </w:pPr>
      <w:r>
        <w:rPr>
          <w:noProof/>
          <w:lang w:val="ru-RU" w:eastAsia="ru-RU"/>
        </w:rPr>
        <w:drawing>
          <wp:inline distT="0" distB="0" distL="0" distR="0">
            <wp:extent cx="3403600" cy="255173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screen">
                      <a:extLst>
                        <a:ext uri="{28A0092B-C50C-407E-A947-70E740481C1C}">
                          <a14:useLocalDpi xmlns:a14="http://schemas.microsoft.com/office/drawing/2010/main"/>
                        </a:ext>
                      </a:extLst>
                    </a:blip>
                    <a:stretch>
                      <a:fillRect/>
                    </a:stretch>
                  </pic:blipFill>
                  <pic:spPr>
                    <a:xfrm>
                      <a:off x="0" y="0"/>
                      <a:ext cx="3406444" cy="2553866"/>
                    </a:xfrm>
                    <a:prstGeom prst="rect">
                      <a:avLst/>
                    </a:prstGeom>
                  </pic:spPr>
                </pic:pic>
              </a:graphicData>
            </a:graphic>
          </wp:inline>
        </w:drawing>
      </w:r>
    </w:p>
    <w:p w:rsidR="00CF2BA6" w:rsidRDefault="00CF2BA6" w:rsidP="009C7DAE">
      <w:pPr>
        <w:spacing w:after="0" w:line="276" w:lineRule="auto"/>
        <w:ind w:firstLine="567"/>
        <w:jc w:val="both"/>
        <w:rPr>
          <w:rFonts w:ascii="Times New Roman" w:hAnsi="Times New Roman" w:cs="Times New Roman"/>
          <w:sz w:val="28"/>
        </w:rPr>
      </w:pPr>
      <w:r>
        <w:rPr>
          <w:rFonts w:ascii="Times New Roman" w:hAnsi="Times New Roman" w:cs="Times New Roman"/>
          <w:sz w:val="28"/>
        </w:rPr>
        <w:t>Що для нас змінилося?</w:t>
      </w:r>
      <w:r w:rsidR="00B27340">
        <w:rPr>
          <w:rFonts w:ascii="Times New Roman" w:hAnsi="Times New Roman" w:cs="Times New Roman"/>
          <w:sz w:val="28"/>
        </w:rPr>
        <w:t xml:space="preserve"> (Що нам це дало?)</w:t>
      </w:r>
    </w:p>
    <w:p w:rsidR="00CF2BA6" w:rsidRDefault="00CF2BA6" w:rsidP="009C7DAE">
      <w:pPr>
        <w:spacing w:after="0" w:line="276" w:lineRule="auto"/>
        <w:ind w:firstLine="567"/>
        <w:jc w:val="both"/>
        <w:rPr>
          <w:rFonts w:ascii="Times New Roman" w:hAnsi="Times New Roman" w:cs="Times New Roman"/>
          <w:sz w:val="28"/>
        </w:rPr>
      </w:pPr>
      <w:r>
        <w:rPr>
          <w:rFonts w:ascii="Times New Roman" w:hAnsi="Times New Roman" w:cs="Times New Roman"/>
          <w:sz w:val="28"/>
        </w:rPr>
        <w:t>- з'явилася чітка орга</w:t>
      </w:r>
      <w:r w:rsidR="00B27340">
        <w:rPr>
          <w:rFonts w:ascii="Times New Roman" w:hAnsi="Times New Roman" w:cs="Times New Roman"/>
          <w:sz w:val="28"/>
        </w:rPr>
        <w:t>нізаційна структура управління коледжем</w:t>
      </w:r>
      <w:r>
        <w:rPr>
          <w:rFonts w:ascii="Times New Roman" w:hAnsi="Times New Roman" w:cs="Times New Roman"/>
          <w:sz w:val="28"/>
        </w:rPr>
        <w:t xml:space="preserve"> </w:t>
      </w:r>
    </w:p>
    <w:p w:rsidR="00914A16" w:rsidRDefault="00914A16" w:rsidP="00914A16">
      <w:pPr>
        <w:spacing w:after="0" w:line="276" w:lineRule="auto"/>
        <w:ind w:firstLine="567"/>
        <w:jc w:val="center"/>
        <w:rPr>
          <w:rFonts w:ascii="Times New Roman" w:hAnsi="Times New Roman" w:cs="Times New Roman"/>
          <w:sz w:val="28"/>
        </w:rPr>
      </w:pPr>
      <w:r>
        <w:rPr>
          <w:noProof/>
          <w:lang w:val="ru-RU" w:eastAsia="ru-RU"/>
        </w:rPr>
        <w:lastRenderedPageBreak/>
        <w:drawing>
          <wp:inline distT="0" distB="0" distL="0" distR="0">
            <wp:extent cx="3251200" cy="243747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screen">
                      <a:extLst>
                        <a:ext uri="{28A0092B-C50C-407E-A947-70E740481C1C}">
                          <a14:useLocalDpi xmlns:a14="http://schemas.microsoft.com/office/drawing/2010/main"/>
                        </a:ext>
                      </a:extLst>
                    </a:blip>
                    <a:stretch>
                      <a:fillRect/>
                    </a:stretch>
                  </pic:blipFill>
                  <pic:spPr>
                    <a:xfrm>
                      <a:off x="0" y="0"/>
                      <a:ext cx="3252992" cy="2438819"/>
                    </a:xfrm>
                    <a:prstGeom prst="rect">
                      <a:avLst/>
                    </a:prstGeom>
                  </pic:spPr>
                </pic:pic>
              </a:graphicData>
            </a:graphic>
          </wp:inline>
        </w:drawing>
      </w:r>
    </w:p>
    <w:p w:rsidR="00CF2BA6" w:rsidRDefault="00CF2BA6" w:rsidP="009C7DAE">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 </w:t>
      </w:r>
      <w:r w:rsidR="00BB1FA2">
        <w:rPr>
          <w:rFonts w:ascii="Times New Roman" w:hAnsi="Times New Roman" w:cs="Times New Roman"/>
          <w:sz w:val="28"/>
        </w:rPr>
        <w:t xml:space="preserve">по кожному процесу визначено відповідального, ресурси, необхідні для </w:t>
      </w:r>
      <w:r w:rsidR="00132AB6">
        <w:rPr>
          <w:rFonts w:ascii="Times New Roman" w:hAnsi="Times New Roman" w:cs="Times New Roman"/>
          <w:sz w:val="28"/>
        </w:rPr>
        <w:t>функціонування</w:t>
      </w:r>
      <w:r w:rsidR="00BB1FA2">
        <w:rPr>
          <w:rFonts w:ascii="Times New Roman" w:hAnsi="Times New Roman" w:cs="Times New Roman"/>
          <w:sz w:val="28"/>
        </w:rPr>
        <w:t xml:space="preserve"> процесу, показники та критерії результативності </w:t>
      </w:r>
    </w:p>
    <w:p w:rsidR="00914A16" w:rsidRDefault="00914A16" w:rsidP="00914A16">
      <w:pPr>
        <w:spacing w:after="0" w:line="276" w:lineRule="auto"/>
        <w:ind w:firstLine="567"/>
        <w:jc w:val="center"/>
        <w:rPr>
          <w:rFonts w:ascii="Times New Roman" w:hAnsi="Times New Roman" w:cs="Times New Roman"/>
          <w:sz w:val="28"/>
        </w:rPr>
      </w:pPr>
      <w:r>
        <w:rPr>
          <w:noProof/>
          <w:lang w:val="ru-RU" w:eastAsia="ru-RU"/>
        </w:rPr>
        <w:drawing>
          <wp:inline distT="0" distB="0" distL="0" distR="0">
            <wp:extent cx="3270250" cy="248483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screen">
                      <a:extLst>
                        <a:ext uri="{28A0092B-C50C-407E-A947-70E740481C1C}">
                          <a14:useLocalDpi xmlns:a14="http://schemas.microsoft.com/office/drawing/2010/main"/>
                        </a:ext>
                      </a:extLst>
                    </a:blip>
                    <a:stretch>
                      <a:fillRect/>
                    </a:stretch>
                  </pic:blipFill>
                  <pic:spPr>
                    <a:xfrm>
                      <a:off x="0" y="0"/>
                      <a:ext cx="3271139" cy="2485511"/>
                    </a:xfrm>
                    <a:prstGeom prst="rect">
                      <a:avLst/>
                    </a:prstGeom>
                  </pic:spPr>
                </pic:pic>
              </a:graphicData>
            </a:graphic>
          </wp:inline>
        </w:drawing>
      </w:r>
    </w:p>
    <w:p w:rsidR="00914A16" w:rsidRDefault="00914A16" w:rsidP="00914A16">
      <w:pPr>
        <w:spacing w:after="0" w:line="276" w:lineRule="auto"/>
        <w:ind w:firstLine="567"/>
        <w:jc w:val="center"/>
        <w:rPr>
          <w:rFonts w:ascii="Times New Roman" w:hAnsi="Times New Roman" w:cs="Times New Roman"/>
          <w:sz w:val="28"/>
        </w:rPr>
      </w:pPr>
      <w:r>
        <w:rPr>
          <w:noProof/>
          <w:lang w:val="ru-RU" w:eastAsia="ru-RU"/>
        </w:rPr>
        <w:drawing>
          <wp:inline distT="0" distB="0" distL="0" distR="0">
            <wp:extent cx="3295650" cy="247182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screen">
                      <a:extLst>
                        <a:ext uri="{28A0092B-C50C-407E-A947-70E740481C1C}">
                          <a14:useLocalDpi xmlns:a14="http://schemas.microsoft.com/office/drawing/2010/main"/>
                        </a:ext>
                      </a:extLst>
                    </a:blip>
                    <a:stretch>
                      <a:fillRect/>
                    </a:stretch>
                  </pic:blipFill>
                  <pic:spPr>
                    <a:xfrm>
                      <a:off x="0" y="0"/>
                      <a:ext cx="3297525" cy="2473228"/>
                    </a:xfrm>
                    <a:prstGeom prst="rect">
                      <a:avLst/>
                    </a:prstGeom>
                  </pic:spPr>
                </pic:pic>
              </a:graphicData>
            </a:graphic>
          </wp:inline>
        </w:drawing>
      </w:r>
    </w:p>
    <w:p w:rsidR="00CF2BA6" w:rsidRDefault="00CF2BA6" w:rsidP="009C7DAE">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 розроблені внутрішні стандарти, настанови, положення, інструкції. </w:t>
      </w:r>
    </w:p>
    <w:p w:rsidR="00914A16" w:rsidRDefault="00914A16" w:rsidP="00914A16">
      <w:pPr>
        <w:spacing w:after="0" w:line="276" w:lineRule="auto"/>
        <w:ind w:firstLine="567"/>
        <w:jc w:val="center"/>
        <w:rPr>
          <w:rFonts w:ascii="Times New Roman" w:hAnsi="Times New Roman" w:cs="Times New Roman"/>
          <w:sz w:val="28"/>
        </w:rPr>
      </w:pPr>
      <w:r>
        <w:rPr>
          <w:noProof/>
          <w:lang w:val="ru-RU" w:eastAsia="ru-RU"/>
        </w:rPr>
        <w:lastRenderedPageBreak/>
        <w:drawing>
          <wp:inline distT="0" distB="0" distL="0" distR="0">
            <wp:extent cx="3276490" cy="2457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3281815" cy="2461444"/>
                    </a:xfrm>
                    <a:prstGeom prst="rect">
                      <a:avLst/>
                    </a:prstGeom>
                  </pic:spPr>
                </pic:pic>
              </a:graphicData>
            </a:graphic>
          </wp:inline>
        </w:drawing>
      </w:r>
    </w:p>
    <w:p w:rsidR="00CF2BA6" w:rsidRDefault="009C7DAE" w:rsidP="009C7DAE">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Одним і методів стратегічного планування обрано </w:t>
      </w:r>
      <w:r>
        <w:rPr>
          <w:rFonts w:ascii="Times New Roman" w:hAnsi="Times New Roman" w:cs="Times New Roman"/>
          <w:sz w:val="28"/>
          <w:lang w:val="en-US"/>
        </w:rPr>
        <w:t>SWOT</w:t>
      </w:r>
      <w:r>
        <w:rPr>
          <w:rFonts w:ascii="Times New Roman" w:hAnsi="Times New Roman" w:cs="Times New Roman"/>
          <w:sz w:val="28"/>
        </w:rPr>
        <w:t>-аналіз</w:t>
      </w:r>
      <w:r w:rsidR="00CF2BA6">
        <w:rPr>
          <w:rFonts w:ascii="Times New Roman" w:hAnsi="Times New Roman" w:cs="Times New Roman"/>
          <w:sz w:val="28"/>
        </w:rPr>
        <w:t xml:space="preserve"> факторів </w:t>
      </w:r>
      <w:r>
        <w:rPr>
          <w:rFonts w:ascii="Times New Roman" w:hAnsi="Times New Roman" w:cs="Times New Roman"/>
          <w:sz w:val="28"/>
        </w:rPr>
        <w:t>зовнішнього та внутрішнього середовища, що дало нам змогу не тільки оцінити свій стан на ринку освітніх послуг, а й розробити альтернативні варіанти своєї поведінки.</w:t>
      </w:r>
    </w:p>
    <w:p w:rsidR="00914A16" w:rsidRDefault="00914A16" w:rsidP="00914A16">
      <w:pPr>
        <w:spacing w:after="0" w:line="276" w:lineRule="auto"/>
        <w:ind w:firstLine="567"/>
        <w:jc w:val="center"/>
        <w:rPr>
          <w:rFonts w:ascii="Times New Roman" w:hAnsi="Times New Roman" w:cs="Times New Roman"/>
          <w:sz w:val="28"/>
        </w:rPr>
      </w:pPr>
      <w:r>
        <w:rPr>
          <w:noProof/>
          <w:lang w:val="ru-RU" w:eastAsia="ru-RU"/>
        </w:rPr>
        <w:drawing>
          <wp:inline distT="0" distB="0" distL="0" distR="0">
            <wp:extent cx="2889250" cy="213719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2888952" cy="2136972"/>
                    </a:xfrm>
                    <a:prstGeom prst="rect">
                      <a:avLst/>
                    </a:prstGeom>
                  </pic:spPr>
                </pic:pic>
              </a:graphicData>
            </a:graphic>
          </wp:inline>
        </w:drawing>
      </w:r>
    </w:p>
    <w:p w:rsidR="009C7DAE" w:rsidRDefault="009C7DAE" w:rsidP="009C7DAE">
      <w:pPr>
        <w:spacing w:after="0" w:line="276" w:lineRule="auto"/>
        <w:ind w:firstLine="567"/>
        <w:jc w:val="both"/>
        <w:rPr>
          <w:rFonts w:ascii="Times New Roman" w:hAnsi="Times New Roman" w:cs="Times New Roman"/>
          <w:sz w:val="28"/>
        </w:rPr>
      </w:pPr>
      <w:r>
        <w:rPr>
          <w:rFonts w:ascii="Times New Roman" w:hAnsi="Times New Roman" w:cs="Times New Roman"/>
          <w:sz w:val="28"/>
        </w:rPr>
        <w:t>Проаналізувавши свої сильні і слабкі сторони ми розробили Політику</w:t>
      </w:r>
      <w:r w:rsidR="00132AB6">
        <w:rPr>
          <w:rFonts w:ascii="Times New Roman" w:hAnsi="Times New Roman" w:cs="Times New Roman"/>
          <w:sz w:val="28"/>
        </w:rPr>
        <w:t>,</w:t>
      </w:r>
      <w:r>
        <w:rPr>
          <w:rFonts w:ascii="Times New Roman" w:hAnsi="Times New Roman" w:cs="Times New Roman"/>
          <w:sz w:val="28"/>
        </w:rPr>
        <w:t xml:space="preserve"> </w:t>
      </w:r>
      <w:r w:rsidR="001955D0">
        <w:rPr>
          <w:rFonts w:ascii="Times New Roman" w:hAnsi="Times New Roman" w:cs="Times New Roman"/>
          <w:sz w:val="28"/>
        </w:rPr>
        <w:t xml:space="preserve">Місію </w:t>
      </w:r>
      <w:r w:rsidR="00132AB6">
        <w:rPr>
          <w:rFonts w:ascii="Times New Roman" w:hAnsi="Times New Roman" w:cs="Times New Roman"/>
          <w:sz w:val="28"/>
        </w:rPr>
        <w:t xml:space="preserve">та Цілі </w:t>
      </w:r>
      <w:r>
        <w:rPr>
          <w:rFonts w:ascii="Times New Roman" w:hAnsi="Times New Roman" w:cs="Times New Roman"/>
          <w:sz w:val="28"/>
        </w:rPr>
        <w:t>у сфері якості.</w:t>
      </w:r>
    </w:p>
    <w:p w:rsidR="00914A16" w:rsidRDefault="00914A16" w:rsidP="00914A16">
      <w:pPr>
        <w:spacing w:after="0" w:line="276" w:lineRule="auto"/>
        <w:ind w:firstLine="567"/>
        <w:jc w:val="center"/>
        <w:rPr>
          <w:rFonts w:ascii="Times New Roman" w:hAnsi="Times New Roman" w:cs="Times New Roman"/>
          <w:sz w:val="28"/>
        </w:rPr>
      </w:pPr>
      <w:r>
        <w:rPr>
          <w:noProof/>
          <w:lang w:val="ru-RU" w:eastAsia="ru-RU"/>
        </w:rPr>
        <w:drawing>
          <wp:inline distT="0" distB="0" distL="0" distR="0">
            <wp:extent cx="2901481" cy="21399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2903883" cy="2141721"/>
                    </a:xfrm>
                    <a:prstGeom prst="rect">
                      <a:avLst/>
                    </a:prstGeom>
                  </pic:spPr>
                </pic:pic>
              </a:graphicData>
            </a:graphic>
          </wp:inline>
        </w:drawing>
      </w:r>
    </w:p>
    <w:p w:rsidR="009C7DAE" w:rsidRDefault="00132AB6" w:rsidP="009C7DAE">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Анкетування </w:t>
      </w:r>
      <w:r w:rsidR="009C7DAE">
        <w:rPr>
          <w:rFonts w:ascii="Times New Roman" w:hAnsi="Times New Roman" w:cs="Times New Roman"/>
          <w:sz w:val="28"/>
        </w:rPr>
        <w:t xml:space="preserve">студентів </w:t>
      </w:r>
      <w:r>
        <w:rPr>
          <w:rFonts w:ascii="Times New Roman" w:hAnsi="Times New Roman" w:cs="Times New Roman"/>
          <w:sz w:val="28"/>
        </w:rPr>
        <w:t xml:space="preserve">дозволяє </w:t>
      </w:r>
      <w:r w:rsidR="009C7DAE">
        <w:rPr>
          <w:rFonts w:ascii="Times New Roman" w:hAnsi="Times New Roman" w:cs="Times New Roman"/>
          <w:sz w:val="28"/>
        </w:rPr>
        <w:t>вияв</w:t>
      </w:r>
      <w:r>
        <w:rPr>
          <w:rFonts w:ascii="Times New Roman" w:hAnsi="Times New Roman" w:cs="Times New Roman"/>
          <w:sz w:val="28"/>
        </w:rPr>
        <w:t>ити</w:t>
      </w:r>
      <w:r w:rsidR="009C7DAE">
        <w:rPr>
          <w:rFonts w:ascii="Times New Roman" w:hAnsi="Times New Roman" w:cs="Times New Roman"/>
          <w:sz w:val="28"/>
        </w:rPr>
        <w:t xml:space="preserve"> ступ</w:t>
      </w:r>
      <w:r>
        <w:rPr>
          <w:rFonts w:ascii="Times New Roman" w:hAnsi="Times New Roman" w:cs="Times New Roman"/>
          <w:sz w:val="28"/>
        </w:rPr>
        <w:t>і</w:t>
      </w:r>
      <w:r w:rsidR="009C7DAE">
        <w:rPr>
          <w:rFonts w:ascii="Times New Roman" w:hAnsi="Times New Roman" w:cs="Times New Roman"/>
          <w:sz w:val="28"/>
        </w:rPr>
        <w:t>н</w:t>
      </w:r>
      <w:r>
        <w:rPr>
          <w:rFonts w:ascii="Times New Roman" w:hAnsi="Times New Roman" w:cs="Times New Roman"/>
          <w:sz w:val="28"/>
        </w:rPr>
        <w:t>ь</w:t>
      </w:r>
      <w:r w:rsidR="009C7DAE">
        <w:rPr>
          <w:rFonts w:ascii="Times New Roman" w:hAnsi="Times New Roman" w:cs="Times New Roman"/>
          <w:sz w:val="28"/>
        </w:rPr>
        <w:t xml:space="preserve"> їх задоволеності рівнем надання освітніх послуг</w:t>
      </w:r>
      <w:r w:rsidR="001955D0">
        <w:rPr>
          <w:rFonts w:ascii="Times New Roman" w:hAnsi="Times New Roman" w:cs="Times New Roman"/>
          <w:sz w:val="28"/>
        </w:rPr>
        <w:t xml:space="preserve"> </w:t>
      </w:r>
      <w:r w:rsidR="009C7DAE">
        <w:rPr>
          <w:rFonts w:ascii="Times New Roman" w:hAnsi="Times New Roman" w:cs="Times New Roman"/>
          <w:sz w:val="28"/>
        </w:rPr>
        <w:t>по кожній дисципліні</w:t>
      </w:r>
      <w:r w:rsidR="001955D0">
        <w:rPr>
          <w:rFonts w:ascii="Times New Roman" w:hAnsi="Times New Roman" w:cs="Times New Roman"/>
          <w:sz w:val="28"/>
        </w:rPr>
        <w:t>,</w:t>
      </w:r>
      <w:r w:rsidR="009C7DAE">
        <w:rPr>
          <w:rFonts w:ascii="Times New Roman" w:hAnsi="Times New Roman" w:cs="Times New Roman"/>
          <w:sz w:val="28"/>
        </w:rPr>
        <w:t xml:space="preserve"> по кожному викладачу</w:t>
      </w:r>
      <w:r w:rsidR="001955D0">
        <w:rPr>
          <w:rFonts w:ascii="Times New Roman" w:hAnsi="Times New Roman" w:cs="Times New Roman"/>
          <w:sz w:val="28"/>
        </w:rPr>
        <w:t>, завідувачу відділення та класному керівнику</w:t>
      </w:r>
      <w:r w:rsidR="009C7DAE">
        <w:rPr>
          <w:rFonts w:ascii="Times New Roman" w:hAnsi="Times New Roman" w:cs="Times New Roman"/>
          <w:sz w:val="28"/>
        </w:rPr>
        <w:t>.</w:t>
      </w:r>
    </w:p>
    <w:p w:rsidR="00914A16" w:rsidRDefault="00914A16" w:rsidP="00914A16">
      <w:pPr>
        <w:spacing w:after="0" w:line="276" w:lineRule="auto"/>
        <w:ind w:firstLine="567"/>
        <w:jc w:val="center"/>
        <w:rPr>
          <w:rFonts w:ascii="Times New Roman" w:hAnsi="Times New Roman" w:cs="Times New Roman"/>
          <w:sz w:val="28"/>
        </w:rPr>
      </w:pPr>
      <w:r>
        <w:rPr>
          <w:noProof/>
          <w:lang w:val="ru-RU" w:eastAsia="ru-RU"/>
        </w:rPr>
        <w:lastRenderedPageBreak/>
        <w:drawing>
          <wp:inline distT="0" distB="0" distL="0" distR="0">
            <wp:extent cx="2901950" cy="218162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2903544" cy="2182828"/>
                    </a:xfrm>
                    <a:prstGeom prst="rect">
                      <a:avLst/>
                    </a:prstGeom>
                  </pic:spPr>
                </pic:pic>
              </a:graphicData>
            </a:graphic>
          </wp:inline>
        </w:drawing>
      </w:r>
    </w:p>
    <w:p w:rsidR="008D1623" w:rsidRDefault="00132AB6" w:rsidP="008D1623">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Завдяки проведенню </w:t>
      </w:r>
      <w:r w:rsidR="009F766F">
        <w:rPr>
          <w:rFonts w:ascii="Times New Roman" w:hAnsi="Times New Roman" w:cs="Times New Roman"/>
          <w:sz w:val="28"/>
        </w:rPr>
        <w:t>внутрішнього</w:t>
      </w:r>
      <w:r w:rsidR="009C7DAE">
        <w:rPr>
          <w:rFonts w:ascii="Times New Roman" w:hAnsi="Times New Roman" w:cs="Times New Roman"/>
          <w:sz w:val="28"/>
        </w:rPr>
        <w:t xml:space="preserve"> аудит</w:t>
      </w:r>
      <w:r w:rsidR="009F766F">
        <w:rPr>
          <w:rFonts w:ascii="Times New Roman" w:hAnsi="Times New Roman" w:cs="Times New Roman"/>
          <w:sz w:val="28"/>
        </w:rPr>
        <w:t>у</w:t>
      </w:r>
      <w:r w:rsidR="009C7DAE">
        <w:rPr>
          <w:rFonts w:ascii="Times New Roman" w:hAnsi="Times New Roman" w:cs="Times New Roman"/>
          <w:sz w:val="28"/>
        </w:rPr>
        <w:t xml:space="preserve"> </w:t>
      </w:r>
      <w:r>
        <w:rPr>
          <w:rFonts w:ascii="Times New Roman" w:hAnsi="Times New Roman" w:cs="Times New Roman"/>
          <w:sz w:val="28"/>
        </w:rPr>
        <w:t>ми</w:t>
      </w:r>
      <w:r w:rsidR="009C7DAE">
        <w:rPr>
          <w:rFonts w:ascii="Times New Roman" w:hAnsi="Times New Roman" w:cs="Times New Roman"/>
          <w:sz w:val="28"/>
        </w:rPr>
        <w:t xml:space="preserve"> </w:t>
      </w:r>
      <w:r>
        <w:rPr>
          <w:rFonts w:ascii="Times New Roman" w:hAnsi="Times New Roman" w:cs="Times New Roman"/>
          <w:sz w:val="28"/>
        </w:rPr>
        <w:t>маємо змогу в</w:t>
      </w:r>
      <w:r w:rsidR="009C7DAE">
        <w:rPr>
          <w:rFonts w:ascii="Times New Roman" w:hAnsi="Times New Roman" w:cs="Times New Roman"/>
          <w:sz w:val="28"/>
        </w:rPr>
        <w:t>часно виявля</w:t>
      </w:r>
      <w:r>
        <w:rPr>
          <w:rFonts w:ascii="Times New Roman" w:hAnsi="Times New Roman" w:cs="Times New Roman"/>
          <w:sz w:val="28"/>
        </w:rPr>
        <w:t>ти</w:t>
      </w:r>
      <w:r w:rsidR="009C7DAE">
        <w:rPr>
          <w:rFonts w:ascii="Times New Roman" w:hAnsi="Times New Roman" w:cs="Times New Roman"/>
          <w:sz w:val="28"/>
        </w:rPr>
        <w:t xml:space="preserve"> недоліки у роботі </w:t>
      </w:r>
      <w:r w:rsidR="009F766F">
        <w:rPr>
          <w:rFonts w:ascii="Times New Roman" w:hAnsi="Times New Roman" w:cs="Times New Roman"/>
          <w:sz w:val="28"/>
        </w:rPr>
        <w:t>підрозділів коледжу, планува</w:t>
      </w:r>
      <w:r>
        <w:rPr>
          <w:rFonts w:ascii="Times New Roman" w:hAnsi="Times New Roman" w:cs="Times New Roman"/>
          <w:sz w:val="28"/>
        </w:rPr>
        <w:t>т</w:t>
      </w:r>
      <w:r w:rsidR="009F766F">
        <w:rPr>
          <w:rFonts w:ascii="Times New Roman" w:hAnsi="Times New Roman" w:cs="Times New Roman"/>
          <w:sz w:val="28"/>
        </w:rPr>
        <w:t>и та виконувати дії з їх усунення.</w:t>
      </w:r>
    </w:p>
    <w:p w:rsidR="00B23045" w:rsidRDefault="00B23045" w:rsidP="00B23045">
      <w:pPr>
        <w:spacing w:after="0" w:line="276" w:lineRule="auto"/>
        <w:ind w:firstLine="567"/>
        <w:jc w:val="center"/>
        <w:rPr>
          <w:rFonts w:ascii="Times New Roman" w:hAnsi="Times New Roman" w:cs="Times New Roman"/>
          <w:sz w:val="28"/>
        </w:rPr>
      </w:pPr>
      <w:r>
        <w:rPr>
          <w:noProof/>
          <w:lang w:val="ru-RU" w:eastAsia="ru-RU"/>
        </w:rPr>
        <w:drawing>
          <wp:inline distT="0" distB="0" distL="0" distR="0">
            <wp:extent cx="2822959" cy="2101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screen">
                      <a:extLst>
                        <a:ext uri="{28A0092B-C50C-407E-A947-70E740481C1C}">
                          <a14:useLocalDpi xmlns:a14="http://schemas.microsoft.com/office/drawing/2010/main"/>
                        </a:ext>
                      </a:extLst>
                    </a:blip>
                    <a:stretch>
                      <a:fillRect/>
                    </a:stretch>
                  </pic:blipFill>
                  <pic:spPr>
                    <a:xfrm>
                      <a:off x="0" y="0"/>
                      <a:ext cx="2824525" cy="2103016"/>
                    </a:xfrm>
                    <a:prstGeom prst="rect">
                      <a:avLst/>
                    </a:prstGeom>
                  </pic:spPr>
                </pic:pic>
              </a:graphicData>
            </a:graphic>
          </wp:inline>
        </w:drawing>
      </w:r>
    </w:p>
    <w:p w:rsidR="008D1623" w:rsidRDefault="009F766F" w:rsidP="008D1623">
      <w:pPr>
        <w:spacing w:after="0" w:line="276" w:lineRule="auto"/>
        <w:ind w:firstLine="567"/>
        <w:jc w:val="both"/>
        <w:rPr>
          <w:rFonts w:ascii="Times New Roman" w:hAnsi="Times New Roman" w:cs="Times New Roman"/>
          <w:color w:val="424242"/>
          <w:sz w:val="27"/>
          <w:szCs w:val="27"/>
        </w:rPr>
      </w:pPr>
      <w:r>
        <w:rPr>
          <w:rFonts w:ascii="Times New Roman" w:hAnsi="Times New Roman" w:cs="Times New Roman"/>
          <w:sz w:val="28"/>
        </w:rPr>
        <w:t>Щорічний аналіз результативності СУЯ дає</w:t>
      </w:r>
      <w:r w:rsidR="008D1623">
        <w:rPr>
          <w:sz w:val="28"/>
        </w:rPr>
        <w:t xml:space="preserve"> </w:t>
      </w:r>
      <w:r w:rsidR="008D1623" w:rsidRPr="008D1623">
        <w:rPr>
          <w:rFonts w:ascii="Times New Roman" w:hAnsi="Times New Roman" w:cs="Times New Roman"/>
          <w:sz w:val="28"/>
        </w:rPr>
        <w:t>об’єктивну інформацію про якість функціонування кожного процесу</w:t>
      </w:r>
      <w:r w:rsidRPr="008D1623">
        <w:rPr>
          <w:rFonts w:ascii="Times New Roman" w:hAnsi="Times New Roman" w:cs="Times New Roman"/>
          <w:sz w:val="28"/>
        </w:rPr>
        <w:t xml:space="preserve"> </w:t>
      </w:r>
      <w:r w:rsidR="008D1623" w:rsidRPr="008D1623">
        <w:rPr>
          <w:rFonts w:ascii="Times New Roman" w:hAnsi="Times New Roman" w:cs="Times New Roman"/>
          <w:sz w:val="28"/>
        </w:rPr>
        <w:t>окремо та роботи коледжу в цілому. Вся отримана інформація постійно аналізується адміністрацією та використовується для формування політики і цілей на наступні періоди</w:t>
      </w:r>
      <w:r w:rsidR="008D1623" w:rsidRPr="008D1623">
        <w:rPr>
          <w:rFonts w:ascii="Times New Roman" w:hAnsi="Times New Roman" w:cs="Times New Roman"/>
          <w:color w:val="424242"/>
          <w:sz w:val="27"/>
          <w:szCs w:val="27"/>
        </w:rPr>
        <w:t>.</w:t>
      </w:r>
    </w:p>
    <w:p w:rsidR="00B23045" w:rsidRPr="008D1623" w:rsidRDefault="00B23045" w:rsidP="00B23045">
      <w:pPr>
        <w:spacing w:after="0" w:line="276" w:lineRule="auto"/>
        <w:ind w:firstLine="567"/>
        <w:jc w:val="center"/>
        <w:rPr>
          <w:rFonts w:ascii="Times New Roman" w:hAnsi="Times New Roman" w:cs="Times New Roman"/>
          <w:sz w:val="28"/>
        </w:rPr>
      </w:pPr>
      <w:r>
        <w:rPr>
          <w:noProof/>
          <w:lang w:val="ru-RU" w:eastAsia="ru-RU"/>
        </w:rPr>
        <w:drawing>
          <wp:inline distT="0" distB="0" distL="0" distR="0">
            <wp:extent cx="2825750" cy="211792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screen">
                      <a:extLst>
                        <a:ext uri="{28A0092B-C50C-407E-A947-70E740481C1C}">
                          <a14:useLocalDpi xmlns:a14="http://schemas.microsoft.com/office/drawing/2010/main"/>
                        </a:ext>
                      </a:extLst>
                    </a:blip>
                    <a:stretch>
                      <a:fillRect/>
                    </a:stretch>
                  </pic:blipFill>
                  <pic:spPr>
                    <a:xfrm>
                      <a:off x="0" y="0"/>
                      <a:ext cx="2826529" cy="2118511"/>
                    </a:xfrm>
                    <a:prstGeom prst="rect">
                      <a:avLst/>
                    </a:prstGeom>
                  </pic:spPr>
                </pic:pic>
              </a:graphicData>
            </a:graphic>
          </wp:inline>
        </w:drawing>
      </w:r>
    </w:p>
    <w:p w:rsidR="009F766F" w:rsidRDefault="009F766F" w:rsidP="009C7DAE">
      <w:pPr>
        <w:spacing w:after="0" w:line="276" w:lineRule="auto"/>
        <w:ind w:firstLine="567"/>
        <w:jc w:val="both"/>
        <w:rPr>
          <w:rFonts w:ascii="Times New Roman" w:hAnsi="Times New Roman" w:cs="Times New Roman"/>
          <w:sz w:val="28"/>
        </w:rPr>
      </w:pPr>
      <w:r>
        <w:rPr>
          <w:rFonts w:ascii="Times New Roman" w:hAnsi="Times New Roman" w:cs="Times New Roman"/>
          <w:sz w:val="28"/>
        </w:rPr>
        <w:t>Саме після сертифікації з</w:t>
      </w:r>
      <w:r w:rsidR="00BB38A7">
        <w:rPr>
          <w:rFonts w:ascii="Times New Roman" w:hAnsi="Times New Roman" w:cs="Times New Roman"/>
          <w:sz w:val="28"/>
        </w:rPr>
        <w:t>а</w:t>
      </w:r>
      <w:r>
        <w:rPr>
          <w:rFonts w:ascii="Times New Roman" w:hAnsi="Times New Roman" w:cs="Times New Roman"/>
          <w:sz w:val="28"/>
        </w:rPr>
        <w:t xml:space="preserve"> системою управління якістю на основі міжнародного стандарту</w:t>
      </w:r>
      <w:r w:rsidR="00BB38A7">
        <w:rPr>
          <w:rFonts w:ascii="Times New Roman" w:hAnsi="Times New Roman" w:cs="Times New Roman"/>
          <w:sz w:val="28"/>
        </w:rPr>
        <w:t xml:space="preserve"> ДСТУ ІСО 9001:2009, наш коледж два роки поспіль ставав Переможцем у всеукраїнському конкурсі «100 кращих товарів і послуг України», здобув почесне звання «Лідер професійно-технічної освіти України» </w:t>
      </w:r>
      <w:r w:rsidR="008D1623">
        <w:rPr>
          <w:rFonts w:ascii="Times New Roman" w:hAnsi="Times New Roman" w:cs="Times New Roman"/>
          <w:sz w:val="28"/>
        </w:rPr>
        <w:t xml:space="preserve">та </w:t>
      </w:r>
      <w:r w:rsidR="00BB38A7">
        <w:rPr>
          <w:rFonts w:ascii="Times New Roman" w:hAnsi="Times New Roman" w:cs="Times New Roman"/>
          <w:sz w:val="28"/>
        </w:rPr>
        <w:t>отримав золоту медаль у номінації «Креативність в організації наукової роботи студентів»</w:t>
      </w:r>
      <w:r w:rsidR="00BB38A7" w:rsidRPr="00BB38A7">
        <w:rPr>
          <w:rFonts w:ascii="Times New Roman" w:hAnsi="Times New Roman" w:cs="Times New Roman"/>
          <w:sz w:val="28"/>
        </w:rPr>
        <w:t xml:space="preserve"> </w:t>
      </w:r>
      <w:r w:rsidR="00BB38A7">
        <w:rPr>
          <w:rFonts w:ascii="Times New Roman" w:hAnsi="Times New Roman" w:cs="Times New Roman"/>
          <w:sz w:val="28"/>
        </w:rPr>
        <w:t>на міжнародній виставці «Освіта і кар’єра»</w:t>
      </w:r>
    </w:p>
    <w:p w:rsidR="00310374" w:rsidRDefault="00B23045" w:rsidP="00B23045">
      <w:pPr>
        <w:spacing w:after="0" w:line="276" w:lineRule="auto"/>
        <w:ind w:firstLine="567"/>
        <w:jc w:val="center"/>
        <w:rPr>
          <w:rFonts w:ascii="Times New Roman" w:hAnsi="Times New Roman" w:cs="Times New Roman"/>
          <w:sz w:val="28"/>
        </w:rPr>
      </w:pPr>
      <w:r>
        <w:rPr>
          <w:noProof/>
          <w:lang w:val="ru-RU" w:eastAsia="ru-RU"/>
        </w:rPr>
        <w:lastRenderedPageBreak/>
        <w:drawing>
          <wp:inline distT="0" distB="0" distL="0" distR="0">
            <wp:extent cx="3016250" cy="2246389"/>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screen">
                      <a:extLst>
                        <a:ext uri="{28A0092B-C50C-407E-A947-70E740481C1C}">
                          <a14:useLocalDpi xmlns:a14="http://schemas.microsoft.com/office/drawing/2010/main"/>
                        </a:ext>
                      </a:extLst>
                    </a:blip>
                    <a:stretch>
                      <a:fillRect/>
                    </a:stretch>
                  </pic:blipFill>
                  <pic:spPr>
                    <a:xfrm>
                      <a:off x="0" y="0"/>
                      <a:ext cx="3015939" cy="2246157"/>
                    </a:xfrm>
                    <a:prstGeom prst="rect">
                      <a:avLst/>
                    </a:prstGeom>
                  </pic:spPr>
                </pic:pic>
              </a:graphicData>
            </a:graphic>
          </wp:inline>
        </w:drawing>
      </w:r>
    </w:p>
    <w:p w:rsidR="009F766F" w:rsidRDefault="009F766F" w:rsidP="009121A7">
      <w:pPr>
        <w:spacing w:after="0" w:line="276" w:lineRule="auto"/>
        <w:ind w:firstLine="567"/>
        <w:jc w:val="both"/>
        <w:rPr>
          <w:rFonts w:ascii="Times New Roman" w:hAnsi="Times New Roman" w:cs="Times New Roman"/>
          <w:sz w:val="28"/>
        </w:rPr>
      </w:pPr>
      <w:r>
        <w:rPr>
          <w:rFonts w:ascii="Times New Roman" w:hAnsi="Times New Roman" w:cs="Times New Roman"/>
          <w:sz w:val="28"/>
        </w:rPr>
        <w:t>Сьогодні коледжі і технікуми стали повноправними суб’єктами ринкової економіки. Ми отримали право самостійно визначати напрямок свого розвитку, цілі і заходи, спрямова</w:t>
      </w:r>
      <w:r w:rsidR="009121A7">
        <w:rPr>
          <w:rFonts w:ascii="Times New Roman" w:hAnsi="Times New Roman" w:cs="Times New Roman"/>
          <w:sz w:val="28"/>
        </w:rPr>
        <w:t xml:space="preserve">ні на підвищення якості освіти. При цьому виклики, що стоять перед коледжами і технікумами, є серйозними і визначаються як загальноосвітніми тенденціями, так і специфічними умовами нашого життя. На </w:t>
      </w:r>
      <w:r>
        <w:rPr>
          <w:rFonts w:ascii="Times New Roman" w:hAnsi="Times New Roman" w:cs="Times New Roman"/>
          <w:sz w:val="28"/>
        </w:rPr>
        <w:t>фоні економічного, демографічного та соціального спаду йде загострення конкурентної боротьби між закладами освіти.</w:t>
      </w:r>
      <w:r w:rsidR="009121A7">
        <w:rPr>
          <w:rFonts w:ascii="Times New Roman" w:hAnsi="Times New Roman" w:cs="Times New Roman"/>
          <w:sz w:val="28"/>
        </w:rPr>
        <w:t xml:space="preserve"> Коледжі і технікуми зобов'язані вести свою діяльність в умовах постійного зростання кількості внутрішніх і зовнішніх ризиків, можливих викликів і загроз, що мають радикальний характер і потребують кардинальних змін.</w:t>
      </w:r>
    </w:p>
    <w:p w:rsidR="009121A7" w:rsidRDefault="009121A7" w:rsidP="009121A7">
      <w:pPr>
        <w:spacing w:after="0" w:line="276" w:lineRule="auto"/>
        <w:ind w:firstLine="567"/>
        <w:jc w:val="both"/>
        <w:rPr>
          <w:rFonts w:ascii="Times New Roman" w:hAnsi="Times New Roman" w:cs="Times New Roman"/>
          <w:sz w:val="28"/>
        </w:rPr>
      </w:pPr>
      <w:r>
        <w:rPr>
          <w:rFonts w:ascii="Times New Roman" w:hAnsi="Times New Roman" w:cs="Times New Roman"/>
          <w:sz w:val="28"/>
        </w:rPr>
        <w:t>Стає зрозумілим, що для того, щоб залишитися на ринку освітніх послуг, необхідно працювати на випередження, а не в авральному режимі швидкого реагування на раптові події.</w:t>
      </w:r>
    </w:p>
    <w:p w:rsidR="009121A7" w:rsidRDefault="009121A7" w:rsidP="009121A7">
      <w:pPr>
        <w:spacing w:after="0" w:line="276" w:lineRule="auto"/>
        <w:ind w:firstLine="567"/>
        <w:jc w:val="both"/>
        <w:rPr>
          <w:rFonts w:ascii="Times New Roman" w:hAnsi="Times New Roman" w:cs="Times New Roman"/>
          <w:sz w:val="28"/>
        </w:rPr>
      </w:pPr>
      <w:r>
        <w:rPr>
          <w:rFonts w:ascii="Times New Roman" w:hAnsi="Times New Roman" w:cs="Times New Roman"/>
          <w:sz w:val="28"/>
        </w:rPr>
        <w:t>Система управління якістю за стандартом ІСО 2009</w:t>
      </w:r>
      <w:r w:rsidR="00942DF5">
        <w:rPr>
          <w:rFonts w:ascii="Times New Roman" w:hAnsi="Times New Roman" w:cs="Times New Roman"/>
          <w:sz w:val="28"/>
        </w:rPr>
        <w:t xml:space="preserve"> року</w:t>
      </w:r>
      <w:r>
        <w:rPr>
          <w:rFonts w:ascii="Times New Roman" w:hAnsi="Times New Roman" w:cs="Times New Roman"/>
          <w:sz w:val="28"/>
        </w:rPr>
        <w:t>, побудована на концепції «Плануй</w:t>
      </w:r>
      <w:r>
        <w:rPr>
          <w:rFonts w:ascii="Times New Roman" w:hAnsi="Times New Roman" w:cs="Times New Roman"/>
          <w:sz w:val="28"/>
          <w:lang w:val="ru-RU"/>
        </w:rPr>
        <w:t>→</w:t>
      </w:r>
      <w:proofErr w:type="spellStart"/>
      <w:r w:rsidR="00132AB6">
        <w:rPr>
          <w:rFonts w:ascii="Times New Roman" w:hAnsi="Times New Roman" w:cs="Times New Roman"/>
          <w:sz w:val="28"/>
        </w:rPr>
        <w:t>Дій→Аналізуй→Коригуй</w:t>
      </w:r>
      <w:proofErr w:type="spellEnd"/>
      <w:r>
        <w:rPr>
          <w:rFonts w:ascii="Times New Roman" w:hAnsi="Times New Roman" w:cs="Times New Roman"/>
          <w:sz w:val="28"/>
        </w:rPr>
        <w:t xml:space="preserve">» </w:t>
      </w:r>
      <w:r w:rsidR="00942DF5">
        <w:rPr>
          <w:rFonts w:ascii="Times New Roman" w:hAnsi="Times New Roman" w:cs="Times New Roman"/>
          <w:sz w:val="28"/>
        </w:rPr>
        <w:t>потребувала змін.</w:t>
      </w:r>
    </w:p>
    <w:p w:rsidR="00B23045" w:rsidRDefault="00B23045" w:rsidP="00B23045">
      <w:pPr>
        <w:spacing w:after="0" w:line="276" w:lineRule="auto"/>
        <w:ind w:firstLine="567"/>
        <w:jc w:val="center"/>
        <w:rPr>
          <w:rFonts w:ascii="Times New Roman" w:hAnsi="Times New Roman" w:cs="Times New Roman"/>
          <w:sz w:val="28"/>
        </w:rPr>
      </w:pPr>
      <w:r>
        <w:rPr>
          <w:noProof/>
          <w:lang w:val="ru-RU" w:eastAsia="ru-RU"/>
        </w:rPr>
        <w:drawing>
          <wp:inline distT="0" distB="0" distL="0" distR="0">
            <wp:extent cx="2692400" cy="199047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2693528" cy="1991304"/>
                    </a:xfrm>
                    <a:prstGeom prst="rect">
                      <a:avLst/>
                    </a:prstGeom>
                  </pic:spPr>
                </pic:pic>
              </a:graphicData>
            </a:graphic>
          </wp:inline>
        </w:drawing>
      </w:r>
    </w:p>
    <w:p w:rsidR="00942DF5" w:rsidRDefault="00942DF5" w:rsidP="009121A7">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І у вересні 2015 року у світ виходить нова версія стандарту ДСТУ ІСО 9001:2015, найважливішою вимогою якого стає застосування на всіх етапах діяльності ризик-орієнтовного мислення, іншими словами ризик-менеджменту. </w:t>
      </w:r>
    </w:p>
    <w:p w:rsidR="009E4926" w:rsidRDefault="009E4926" w:rsidP="009E4926">
      <w:pPr>
        <w:spacing w:after="0" w:line="276" w:lineRule="auto"/>
        <w:ind w:firstLine="567"/>
        <w:jc w:val="both"/>
        <w:rPr>
          <w:rFonts w:ascii="Times New Roman" w:hAnsi="Times New Roman" w:cs="Times New Roman"/>
          <w:sz w:val="28"/>
        </w:rPr>
      </w:pPr>
      <w:proofErr w:type="spellStart"/>
      <w:r>
        <w:rPr>
          <w:rFonts w:ascii="Times New Roman" w:hAnsi="Times New Roman" w:cs="Times New Roman"/>
          <w:sz w:val="28"/>
        </w:rPr>
        <w:t>Ресертифікаційний</w:t>
      </w:r>
      <w:proofErr w:type="spellEnd"/>
      <w:r>
        <w:rPr>
          <w:rFonts w:ascii="Times New Roman" w:hAnsi="Times New Roman" w:cs="Times New Roman"/>
          <w:sz w:val="28"/>
        </w:rPr>
        <w:t xml:space="preserve"> аудит на відповідність міжнародному стандарту якості ДСТУ ІСО 9001:2015</w:t>
      </w:r>
      <w:r w:rsidR="00132AB6">
        <w:rPr>
          <w:rFonts w:ascii="Times New Roman" w:hAnsi="Times New Roman" w:cs="Times New Roman"/>
          <w:sz w:val="28"/>
        </w:rPr>
        <w:t xml:space="preserve"> </w:t>
      </w:r>
      <w:r>
        <w:rPr>
          <w:rFonts w:ascii="Times New Roman" w:hAnsi="Times New Roman" w:cs="Times New Roman"/>
          <w:sz w:val="28"/>
        </w:rPr>
        <w:t>Політехнічний коледж пройшов у</w:t>
      </w:r>
      <w:r w:rsidR="00B27340">
        <w:rPr>
          <w:rFonts w:ascii="Times New Roman" w:hAnsi="Times New Roman" w:cs="Times New Roman"/>
          <w:sz w:val="28"/>
        </w:rPr>
        <w:t xml:space="preserve"> 2017 році.</w:t>
      </w:r>
    </w:p>
    <w:p w:rsidR="00B23045" w:rsidRDefault="00B23045" w:rsidP="00B23045">
      <w:pPr>
        <w:spacing w:after="0" w:line="276" w:lineRule="auto"/>
        <w:ind w:firstLine="567"/>
        <w:jc w:val="center"/>
        <w:rPr>
          <w:rFonts w:ascii="Times New Roman" w:hAnsi="Times New Roman" w:cs="Times New Roman"/>
          <w:sz w:val="28"/>
        </w:rPr>
      </w:pPr>
      <w:r>
        <w:rPr>
          <w:noProof/>
          <w:lang w:val="ru-RU" w:eastAsia="ru-RU"/>
        </w:rPr>
        <w:lastRenderedPageBreak/>
        <w:drawing>
          <wp:inline distT="0" distB="0" distL="0" distR="0">
            <wp:extent cx="2559050" cy="192120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screen">
                      <a:extLst>
                        <a:ext uri="{28A0092B-C50C-407E-A947-70E740481C1C}">
                          <a14:useLocalDpi xmlns:a14="http://schemas.microsoft.com/office/drawing/2010/main"/>
                        </a:ext>
                      </a:extLst>
                    </a:blip>
                    <a:stretch>
                      <a:fillRect/>
                    </a:stretch>
                  </pic:blipFill>
                  <pic:spPr>
                    <a:xfrm>
                      <a:off x="0" y="0"/>
                      <a:ext cx="2561322" cy="1922908"/>
                    </a:xfrm>
                    <a:prstGeom prst="rect">
                      <a:avLst/>
                    </a:prstGeom>
                  </pic:spPr>
                </pic:pic>
              </a:graphicData>
            </a:graphic>
          </wp:inline>
        </w:drawing>
      </w:r>
    </w:p>
    <w:p w:rsidR="007353D7" w:rsidRDefault="009E4926" w:rsidP="009121A7">
      <w:pPr>
        <w:spacing w:after="0" w:line="276" w:lineRule="auto"/>
        <w:ind w:firstLine="567"/>
        <w:jc w:val="both"/>
        <w:rPr>
          <w:rFonts w:ascii="Times New Roman" w:hAnsi="Times New Roman" w:cs="Times New Roman"/>
          <w:sz w:val="28"/>
        </w:rPr>
      </w:pPr>
      <w:r>
        <w:rPr>
          <w:rFonts w:ascii="Times New Roman" w:hAnsi="Times New Roman" w:cs="Times New Roman"/>
          <w:sz w:val="28"/>
        </w:rPr>
        <w:t>Як ми до цього йшли?</w:t>
      </w:r>
    </w:p>
    <w:p w:rsidR="00B23045" w:rsidRDefault="00F42C48" w:rsidP="00B23045">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Спочатку, спираючись на стандарти </w:t>
      </w:r>
      <w:r w:rsidRPr="00F42C48">
        <w:rPr>
          <w:rFonts w:ascii="Times New Roman" w:hAnsi="Times New Roman" w:cs="Times New Roman"/>
          <w:sz w:val="28"/>
          <w:szCs w:val="28"/>
        </w:rPr>
        <w:t>ISO серії 31000</w:t>
      </w:r>
      <w:r>
        <w:rPr>
          <w:rFonts w:ascii="Times New Roman" w:hAnsi="Times New Roman" w:cs="Times New Roman"/>
          <w:sz w:val="28"/>
          <w:szCs w:val="28"/>
        </w:rPr>
        <w:t>,</w:t>
      </w:r>
      <w:r w:rsidRPr="00F42C48">
        <w:rPr>
          <w:rFonts w:ascii="Times New Roman" w:hAnsi="Times New Roman" w:cs="Times New Roman"/>
          <w:sz w:val="32"/>
        </w:rPr>
        <w:t xml:space="preserve"> </w:t>
      </w:r>
      <w:r w:rsidR="00D73981">
        <w:rPr>
          <w:rFonts w:ascii="Times New Roman" w:hAnsi="Times New Roman" w:cs="Times New Roman"/>
          <w:sz w:val="28"/>
        </w:rPr>
        <w:t>була розроблена єдина методологія управління ризиками, адаптована до особливостей освітнього процесу</w:t>
      </w:r>
      <w:r>
        <w:rPr>
          <w:rFonts w:ascii="Times New Roman" w:hAnsi="Times New Roman" w:cs="Times New Roman"/>
          <w:sz w:val="28"/>
        </w:rPr>
        <w:t xml:space="preserve"> у вигляді задокументованої процедури «Управління ризиками»</w:t>
      </w:r>
      <w:r w:rsidR="00132AB6">
        <w:rPr>
          <w:rFonts w:ascii="Times New Roman" w:hAnsi="Times New Roman" w:cs="Times New Roman"/>
          <w:sz w:val="28"/>
        </w:rPr>
        <w:t>.</w:t>
      </w:r>
      <w:r w:rsidR="00D73981">
        <w:rPr>
          <w:rFonts w:ascii="Times New Roman" w:hAnsi="Times New Roman" w:cs="Times New Roman"/>
          <w:sz w:val="28"/>
        </w:rPr>
        <w:t xml:space="preserve"> </w:t>
      </w:r>
    </w:p>
    <w:p w:rsidR="00B23045" w:rsidRDefault="00F42C48" w:rsidP="00725148">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Крок перший </w:t>
      </w:r>
      <w:r w:rsidR="007A15BA">
        <w:rPr>
          <w:rFonts w:ascii="Times New Roman" w:hAnsi="Times New Roman" w:cs="Times New Roman"/>
          <w:sz w:val="28"/>
        </w:rPr>
        <w:t>–</w:t>
      </w:r>
      <w:r>
        <w:rPr>
          <w:rFonts w:ascii="Times New Roman" w:hAnsi="Times New Roman" w:cs="Times New Roman"/>
          <w:sz w:val="28"/>
        </w:rPr>
        <w:t xml:space="preserve"> </w:t>
      </w:r>
      <w:r w:rsidR="007A15BA">
        <w:rPr>
          <w:rFonts w:ascii="Times New Roman" w:hAnsi="Times New Roman" w:cs="Times New Roman"/>
          <w:sz w:val="28"/>
        </w:rPr>
        <w:t xml:space="preserve">виявлення (ідентифікація) ризику. </w:t>
      </w:r>
      <w:r w:rsidR="00653C5C" w:rsidRPr="00653C5C">
        <w:rPr>
          <w:rFonts w:ascii="Times New Roman" w:hAnsi="Times New Roman" w:cs="Times New Roman"/>
          <w:sz w:val="28"/>
        </w:rPr>
        <w:t xml:space="preserve">Це процес </w:t>
      </w:r>
      <w:r w:rsidR="00653C5C">
        <w:rPr>
          <w:rFonts w:ascii="Times New Roman" w:hAnsi="Times New Roman" w:cs="Times New Roman"/>
          <w:sz w:val="28"/>
        </w:rPr>
        <w:t xml:space="preserve">знаходження, складання переліку та описання елементів всіх ризиків, </w:t>
      </w:r>
      <w:r w:rsidR="007A15BA">
        <w:rPr>
          <w:rFonts w:ascii="Times New Roman" w:hAnsi="Times New Roman" w:cs="Times New Roman"/>
          <w:sz w:val="28"/>
        </w:rPr>
        <w:t>котрі можуть запобігати, сповільнювати або затримувати досягнення цілей.</w:t>
      </w:r>
      <w:r w:rsidR="00A0693E">
        <w:rPr>
          <w:rFonts w:ascii="Times New Roman" w:hAnsi="Times New Roman" w:cs="Times New Roman"/>
          <w:sz w:val="28"/>
        </w:rPr>
        <w:t xml:space="preserve"> </w:t>
      </w:r>
    </w:p>
    <w:p w:rsidR="00B23045" w:rsidRDefault="00B23045" w:rsidP="00B23045">
      <w:pPr>
        <w:spacing w:after="0" w:line="276" w:lineRule="auto"/>
        <w:ind w:firstLine="567"/>
        <w:jc w:val="center"/>
        <w:rPr>
          <w:rFonts w:ascii="Times New Roman" w:hAnsi="Times New Roman" w:cs="Times New Roman"/>
          <w:sz w:val="28"/>
        </w:rPr>
      </w:pPr>
      <w:r>
        <w:rPr>
          <w:noProof/>
          <w:lang w:val="ru-RU" w:eastAsia="ru-RU"/>
        </w:rPr>
        <w:drawing>
          <wp:inline distT="0" distB="0" distL="0" distR="0">
            <wp:extent cx="2757939" cy="2067101"/>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2760777" cy="2069228"/>
                    </a:xfrm>
                    <a:prstGeom prst="rect">
                      <a:avLst/>
                    </a:prstGeom>
                  </pic:spPr>
                </pic:pic>
              </a:graphicData>
            </a:graphic>
          </wp:inline>
        </w:drawing>
      </w:r>
    </w:p>
    <w:p w:rsidR="00725148" w:rsidRDefault="00725148" w:rsidP="00725148">
      <w:pPr>
        <w:spacing w:after="0" w:line="276" w:lineRule="auto"/>
        <w:ind w:firstLine="567"/>
        <w:jc w:val="both"/>
        <w:rPr>
          <w:rFonts w:ascii="Times New Roman" w:hAnsi="Times New Roman" w:cs="Times New Roman"/>
          <w:sz w:val="28"/>
        </w:rPr>
      </w:pPr>
      <w:r>
        <w:rPr>
          <w:rFonts w:ascii="Times New Roman" w:hAnsi="Times New Roman" w:cs="Times New Roman"/>
          <w:sz w:val="28"/>
        </w:rPr>
        <w:t>Основні ризики Політехнічного коледжу, які впливають на якість підготовки спеціалістів залізничного транспорту</w:t>
      </w:r>
      <w:r w:rsidR="009A60AE">
        <w:rPr>
          <w:rFonts w:ascii="Times New Roman" w:hAnsi="Times New Roman" w:cs="Times New Roman"/>
          <w:sz w:val="28"/>
        </w:rPr>
        <w:t>:</w:t>
      </w:r>
    </w:p>
    <w:p w:rsidR="00B23045" w:rsidRDefault="00B23045" w:rsidP="00B23045">
      <w:pPr>
        <w:spacing w:after="0" w:line="276" w:lineRule="auto"/>
        <w:ind w:firstLine="567"/>
        <w:jc w:val="center"/>
        <w:rPr>
          <w:rFonts w:ascii="Times New Roman" w:hAnsi="Times New Roman" w:cs="Times New Roman"/>
          <w:sz w:val="28"/>
        </w:rPr>
      </w:pPr>
      <w:r>
        <w:rPr>
          <w:noProof/>
          <w:lang w:val="ru-RU" w:eastAsia="ru-RU"/>
        </w:rPr>
        <w:drawing>
          <wp:inline distT="0" distB="0" distL="0" distR="0">
            <wp:extent cx="2742350" cy="2057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2744875" cy="2059294"/>
                    </a:xfrm>
                    <a:prstGeom prst="rect">
                      <a:avLst/>
                    </a:prstGeom>
                  </pic:spPr>
                </pic:pic>
              </a:graphicData>
            </a:graphic>
          </wp:inline>
        </w:drawing>
      </w:r>
    </w:p>
    <w:p w:rsidR="00450CCC" w:rsidRDefault="00450CCC" w:rsidP="009121A7">
      <w:pPr>
        <w:spacing w:after="0" w:line="276" w:lineRule="auto"/>
        <w:ind w:firstLine="567"/>
        <w:jc w:val="both"/>
        <w:rPr>
          <w:rFonts w:ascii="Times New Roman" w:hAnsi="Times New Roman" w:cs="Times New Roman"/>
          <w:b/>
          <w:sz w:val="28"/>
        </w:rPr>
      </w:pPr>
      <w:r>
        <w:rPr>
          <w:rFonts w:ascii="Times New Roman" w:hAnsi="Times New Roman" w:cs="Times New Roman"/>
          <w:b/>
          <w:sz w:val="28"/>
        </w:rPr>
        <w:t>Зовнішні</w:t>
      </w:r>
    </w:p>
    <w:p w:rsidR="00450CCC" w:rsidRDefault="00047550" w:rsidP="00047550">
      <w:pPr>
        <w:autoSpaceDE w:val="0"/>
        <w:autoSpaceDN w:val="0"/>
        <w:adjustRightInd w:val="0"/>
        <w:spacing w:after="0" w:line="276" w:lineRule="auto"/>
        <w:ind w:firstLine="567"/>
        <w:jc w:val="both"/>
        <w:rPr>
          <w:rFonts w:ascii="Times New Roman" w:hAnsi="Times New Roman" w:cs="Times New Roman"/>
          <w:sz w:val="28"/>
          <w:szCs w:val="28"/>
        </w:rPr>
      </w:pPr>
      <w:r w:rsidRPr="00047550">
        <w:rPr>
          <w:rFonts w:ascii="Times New Roman" w:hAnsi="Times New Roman" w:cs="Times New Roman"/>
          <w:i/>
          <w:sz w:val="28"/>
        </w:rPr>
        <w:t>Політичні</w:t>
      </w:r>
      <w:r>
        <w:rPr>
          <w:rFonts w:ascii="Times New Roman" w:hAnsi="Times New Roman" w:cs="Times New Roman"/>
          <w:sz w:val="28"/>
        </w:rPr>
        <w:t xml:space="preserve"> - </w:t>
      </w:r>
      <w:r w:rsidRPr="00047550">
        <w:rPr>
          <w:rFonts w:ascii="Times New Roman" w:hAnsi="Times New Roman" w:cs="Times New Roman"/>
          <w:sz w:val="28"/>
          <w:szCs w:val="28"/>
        </w:rPr>
        <w:t>тенденції національної воєнно-політичної та економічної ситуації; підвищення вимог до якості освіти</w:t>
      </w:r>
      <w:r>
        <w:rPr>
          <w:rFonts w:ascii="Times New Roman" w:hAnsi="Times New Roman" w:cs="Times New Roman"/>
          <w:sz w:val="28"/>
          <w:szCs w:val="28"/>
        </w:rPr>
        <w:t xml:space="preserve"> </w:t>
      </w:r>
      <w:r w:rsidRPr="00047550">
        <w:rPr>
          <w:rFonts w:ascii="Times New Roman" w:hAnsi="Times New Roman" w:cs="Times New Roman"/>
          <w:sz w:val="28"/>
          <w:szCs w:val="28"/>
        </w:rPr>
        <w:t xml:space="preserve">та зменшення кількості </w:t>
      </w:r>
      <w:r>
        <w:rPr>
          <w:rFonts w:ascii="Times New Roman" w:hAnsi="Times New Roman" w:cs="Times New Roman"/>
          <w:sz w:val="28"/>
          <w:szCs w:val="28"/>
        </w:rPr>
        <w:t>коледжів та технікумів</w:t>
      </w:r>
      <w:r w:rsidRPr="00047550">
        <w:rPr>
          <w:rFonts w:ascii="Times New Roman" w:hAnsi="Times New Roman" w:cs="Times New Roman"/>
          <w:sz w:val="28"/>
          <w:szCs w:val="28"/>
        </w:rPr>
        <w:t>; зміна нормативно-правової бази освіти в Україні</w:t>
      </w:r>
      <w:r>
        <w:rPr>
          <w:rFonts w:ascii="Times New Roman" w:hAnsi="Times New Roman" w:cs="Times New Roman"/>
          <w:sz w:val="28"/>
          <w:szCs w:val="28"/>
        </w:rPr>
        <w:t>.</w:t>
      </w:r>
    </w:p>
    <w:p w:rsidR="00047550" w:rsidRDefault="00047550" w:rsidP="00047550">
      <w:pPr>
        <w:autoSpaceDE w:val="0"/>
        <w:autoSpaceDN w:val="0"/>
        <w:adjustRightInd w:val="0"/>
        <w:spacing w:after="0" w:line="276" w:lineRule="auto"/>
        <w:ind w:firstLine="567"/>
        <w:jc w:val="both"/>
        <w:rPr>
          <w:rFonts w:ascii="Times New Roman" w:hAnsi="Times New Roman" w:cs="Times New Roman"/>
          <w:sz w:val="28"/>
          <w:szCs w:val="28"/>
        </w:rPr>
      </w:pPr>
      <w:r w:rsidRPr="00047550">
        <w:rPr>
          <w:rFonts w:ascii="Times New Roman" w:hAnsi="Times New Roman" w:cs="Times New Roman"/>
          <w:i/>
          <w:sz w:val="28"/>
          <w:szCs w:val="28"/>
        </w:rPr>
        <w:lastRenderedPageBreak/>
        <w:t>Економічні</w:t>
      </w:r>
      <w:r>
        <w:rPr>
          <w:rFonts w:ascii="Times New Roman" w:hAnsi="Times New Roman" w:cs="Times New Roman"/>
          <w:sz w:val="28"/>
          <w:szCs w:val="28"/>
        </w:rPr>
        <w:t xml:space="preserve"> - </w:t>
      </w:r>
      <w:r w:rsidRPr="00047550">
        <w:rPr>
          <w:rFonts w:ascii="Times New Roman" w:hAnsi="Times New Roman" w:cs="Times New Roman"/>
          <w:sz w:val="28"/>
          <w:szCs w:val="28"/>
        </w:rPr>
        <w:t>фі</w:t>
      </w:r>
      <w:r>
        <w:rPr>
          <w:rFonts w:ascii="Times New Roman" w:hAnsi="Times New Roman" w:cs="Times New Roman"/>
          <w:sz w:val="28"/>
          <w:szCs w:val="28"/>
        </w:rPr>
        <w:t xml:space="preserve">нансування сфери освіти за «залишковим принципом»; </w:t>
      </w:r>
      <w:r w:rsidRPr="00047550">
        <w:rPr>
          <w:rFonts w:ascii="Times New Roman" w:hAnsi="Times New Roman" w:cs="Times New Roman"/>
          <w:sz w:val="28"/>
          <w:szCs w:val="28"/>
        </w:rPr>
        <w:t>конкурентна система держзамовлення</w:t>
      </w:r>
    </w:p>
    <w:p w:rsidR="00047550" w:rsidRDefault="00047550" w:rsidP="00047550">
      <w:pPr>
        <w:autoSpaceDE w:val="0"/>
        <w:autoSpaceDN w:val="0"/>
        <w:adjustRightInd w:val="0"/>
        <w:spacing w:after="0" w:line="276" w:lineRule="auto"/>
        <w:ind w:firstLine="567"/>
        <w:jc w:val="both"/>
        <w:rPr>
          <w:rFonts w:ascii="Times New Roman" w:hAnsi="Times New Roman" w:cs="Times New Roman"/>
          <w:sz w:val="28"/>
          <w:szCs w:val="28"/>
        </w:rPr>
      </w:pPr>
      <w:r w:rsidRPr="00047550">
        <w:rPr>
          <w:rFonts w:ascii="Times New Roman" w:hAnsi="Times New Roman" w:cs="Times New Roman"/>
          <w:i/>
          <w:sz w:val="28"/>
          <w:szCs w:val="28"/>
        </w:rPr>
        <w:t>Соціальні</w:t>
      </w:r>
      <w:r>
        <w:rPr>
          <w:rFonts w:ascii="Times New Roman" w:hAnsi="Times New Roman" w:cs="Times New Roman"/>
          <w:sz w:val="28"/>
          <w:szCs w:val="28"/>
        </w:rPr>
        <w:t xml:space="preserve"> - </w:t>
      </w:r>
      <w:r w:rsidRPr="00047550">
        <w:rPr>
          <w:rFonts w:ascii="Times New Roman" w:hAnsi="Times New Roman" w:cs="Times New Roman"/>
          <w:sz w:val="28"/>
          <w:szCs w:val="28"/>
        </w:rPr>
        <w:t>з</w:t>
      </w:r>
      <w:r>
        <w:rPr>
          <w:rFonts w:ascii="Times New Roman" w:hAnsi="Times New Roman" w:cs="Times New Roman"/>
          <w:sz w:val="28"/>
          <w:szCs w:val="28"/>
        </w:rPr>
        <w:t xml:space="preserve">агальний низький рівень матеріального забезпечення населення; </w:t>
      </w:r>
      <w:r w:rsidRPr="00047550">
        <w:rPr>
          <w:rFonts w:ascii="Times New Roman" w:hAnsi="Times New Roman" w:cs="Times New Roman"/>
          <w:sz w:val="28"/>
          <w:szCs w:val="28"/>
        </w:rPr>
        <w:t>н</w:t>
      </w:r>
      <w:r>
        <w:rPr>
          <w:rFonts w:ascii="Times New Roman" w:hAnsi="Times New Roman" w:cs="Times New Roman"/>
          <w:sz w:val="28"/>
          <w:szCs w:val="28"/>
        </w:rPr>
        <w:t>асиченість ринку праці випускни</w:t>
      </w:r>
      <w:r w:rsidRPr="00047550">
        <w:rPr>
          <w:rFonts w:ascii="Times New Roman" w:hAnsi="Times New Roman" w:cs="Times New Roman"/>
          <w:sz w:val="28"/>
          <w:szCs w:val="28"/>
        </w:rPr>
        <w:t>к</w:t>
      </w:r>
      <w:r>
        <w:rPr>
          <w:rFonts w:ascii="Times New Roman" w:hAnsi="Times New Roman" w:cs="Times New Roman"/>
          <w:sz w:val="28"/>
          <w:szCs w:val="28"/>
        </w:rPr>
        <w:t xml:space="preserve">ами певних спеціальностей; </w:t>
      </w:r>
      <w:r w:rsidRPr="00047550">
        <w:rPr>
          <w:rFonts w:ascii="Times New Roman" w:hAnsi="Times New Roman" w:cs="Times New Roman"/>
          <w:sz w:val="28"/>
          <w:szCs w:val="28"/>
        </w:rPr>
        <w:t>заго</w:t>
      </w:r>
      <w:r>
        <w:rPr>
          <w:rFonts w:ascii="Times New Roman" w:hAnsi="Times New Roman" w:cs="Times New Roman"/>
          <w:sz w:val="28"/>
          <w:szCs w:val="28"/>
        </w:rPr>
        <w:t xml:space="preserve">стрення демографічної ситуації; </w:t>
      </w:r>
      <w:r w:rsidRPr="00047550">
        <w:rPr>
          <w:rFonts w:ascii="Times New Roman" w:hAnsi="Times New Roman" w:cs="Times New Roman"/>
          <w:sz w:val="28"/>
          <w:szCs w:val="28"/>
        </w:rPr>
        <w:t>зниження якості довузівської освіти.</w:t>
      </w:r>
    </w:p>
    <w:p w:rsidR="00047550" w:rsidRPr="00047550" w:rsidRDefault="00047550" w:rsidP="00047550">
      <w:pPr>
        <w:autoSpaceDE w:val="0"/>
        <w:autoSpaceDN w:val="0"/>
        <w:adjustRightInd w:val="0"/>
        <w:spacing w:after="0" w:line="240" w:lineRule="auto"/>
        <w:ind w:firstLine="567"/>
        <w:jc w:val="both"/>
        <w:rPr>
          <w:rFonts w:ascii="Times New Roman" w:hAnsi="Times New Roman" w:cs="Times New Roman"/>
          <w:b/>
          <w:sz w:val="28"/>
          <w:szCs w:val="28"/>
        </w:rPr>
      </w:pPr>
      <w:r w:rsidRPr="00047550">
        <w:rPr>
          <w:rFonts w:ascii="Times New Roman" w:hAnsi="Times New Roman" w:cs="Times New Roman"/>
          <w:b/>
          <w:sz w:val="28"/>
          <w:szCs w:val="28"/>
        </w:rPr>
        <w:t xml:space="preserve">Внутрішні </w:t>
      </w:r>
    </w:p>
    <w:p w:rsidR="009B64B8" w:rsidRPr="009B64B8" w:rsidRDefault="009B64B8" w:rsidP="009121A7">
      <w:pPr>
        <w:spacing w:after="0" w:line="276" w:lineRule="auto"/>
        <w:ind w:firstLine="567"/>
        <w:jc w:val="both"/>
        <w:rPr>
          <w:rFonts w:ascii="Times New Roman" w:hAnsi="Times New Roman" w:cs="Times New Roman"/>
          <w:sz w:val="28"/>
        </w:rPr>
      </w:pPr>
      <w:r>
        <w:rPr>
          <w:rFonts w:ascii="Times New Roman" w:hAnsi="Times New Roman" w:cs="Times New Roman"/>
          <w:i/>
          <w:sz w:val="28"/>
        </w:rPr>
        <w:t xml:space="preserve">Освітні – </w:t>
      </w:r>
      <w:r>
        <w:rPr>
          <w:rFonts w:ascii="Times New Roman" w:hAnsi="Times New Roman" w:cs="Times New Roman"/>
          <w:sz w:val="28"/>
        </w:rPr>
        <w:t xml:space="preserve">невиконання державного замовлення невідповідність навчальних робочих планів вимогам освітніх стандартів, низька якість надання освітніх послуг, </w:t>
      </w:r>
      <w:proofErr w:type="spellStart"/>
      <w:r>
        <w:rPr>
          <w:rFonts w:ascii="Times New Roman" w:hAnsi="Times New Roman" w:cs="Times New Roman"/>
          <w:sz w:val="28"/>
        </w:rPr>
        <w:t>відток</w:t>
      </w:r>
      <w:proofErr w:type="spellEnd"/>
      <w:r>
        <w:rPr>
          <w:rFonts w:ascii="Times New Roman" w:hAnsi="Times New Roman" w:cs="Times New Roman"/>
          <w:sz w:val="28"/>
        </w:rPr>
        <w:t xml:space="preserve"> існуючих студентів</w:t>
      </w:r>
    </w:p>
    <w:p w:rsidR="00047550" w:rsidRDefault="001E008B" w:rsidP="009121A7">
      <w:pPr>
        <w:spacing w:after="0" w:line="276" w:lineRule="auto"/>
        <w:ind w:firstLine="567"/>
        <w:jc w:val="both"/>
        <w:rPr>
          <w:rFonts w:ascii="Times New Roman" w:hAnsi="Times New Roman" w:cs="Times New Roman"/>
          <w:sz w:val="28"/>
        </w:rPr>
      </w:pPr>
      <w:r w:rsidRPr="009B64B8">
        <w:rPr>
          <w:rFonts w:ascii="Times New Roman" w:hAnsi="Times New Roman" w:cs="Times New Roman"/>
          <w:i/>
          <w:sz w:val="28"/>
        </w:rPr>
        <w:t>Фінансові</w:t>
      </w:r>
      <w:r>
        <w:rPr>
          <w:rFonts w:ascii="Times New Roman" w:hAnsi="Times New Roman" w:cs="Times New Roman"/>
          <w:sz w:val="28"/>
        </w:rPr>
        <w:t xml:space="preserve"> – неефективне використання бюджетних коштів, недосконалий механізм залучення позабюджетних коштів</w:t>
      </w:r>
    </w:p>
    <w:p w:rsidR="009B64B8" w:rsidRDefault="009B64B8" w:rsidP="009B64B8">
      <w:pPr>
        <w:spacing w:after="0" w:line="276" w:lineRule="auto"/>
        <w:ind w:firstLine="567"/>
        <w:jc w:val="both"/>
        <w:rPr>
          <w:rFonts w:ascii="Times New Roman" w:hAnsi="Times New Roman" w:cs="Times New Roman"/>
          <w:sz w:val="28"/>
        </w:rPr>
      </w:pPr>
      <w:r w:rsidRPr="009B64B8">
        <w:rPr>
          <w:rFonts w:ascii="Times New Roman" w:hAnsi="Times New Roman" w:cs="Times New Roman"/>
          <w:i/>
          <w:sz w:val="28"/>
        </w:rPr>
        <w:t>Організаційно-технічні</w:t>
      </w:r>
      <w:r>
        <w:rPr>
          <w:rFonts w:ascii="Times New Roman" w:hAnsi="Times New Roman" w:cs="Times New Roman"/>
          <w:sz w:val="28"/>
        </w:rPr>
        <w:t xml:space="preserve"> – недосконалість матеріально-технічного та інформаційно-бібліотечного забезпечення</w:t>
      </w:r>
      <w:r w:rsidRPr="009B64B8">
        <w:rPr>
          <w:rFonts w:ascii="Times New Roman" w:hAnsi="Times New Roman" w:cs="Times New Roman"/>
          <w:sz w:val="28"/>
        </w:rPr>
        <w:t xml:space="preserve"> </w:t>
      </w:r>
      <w:r>
        <w:rPr>
          <w:rFonts w:ascii="Times New Roman" w:hAnsi="Times New Roman" w:cs="Times New Roman"/>
          <w:sz w:val="28"/>
        </w:rPr>
        <w:t xml:space="preserve">освітнього процесу, невідповідність технічним, санітарним, пожежним та іншим нормам безпеки життєдіяльності </w:t>
      </w:r>
    </w:p>
    <w:p w:rsidR="009B64B8" w:rsidRDefault="009B64B8" w:rsidP="009B64B8">
      <w:pPr>
        <w:spacing w:after="0" w:line="276" w:lineRule="auto"/>
        <w:ind w:firstLine="567"/>
        <w:jc w:val="both"/>
        <w:rPr>
          <w:rFonts w:ascii="Times New Roman" w:hAnsi="Times New Roman" w:cs="Times New Roman"/>
          <w:sz w:val="28"/>
        </w:rPr>
      </w:pPr>
      <w:r w:rsidRPr="009B64B8">
        <w:rPr>
          <w:rFonts w:ascii="Times New Roman" w:hAnsi="Times New Roman" w:cs="Times New Roman"/>
          <w:i/>
          <w:sz w:val="28"/>
        </w:rPr>
        <w:t>Кадрові</w:t>
      </w:r>
      <w:r>
        <w:rPr>
          <w:rFonts w:ascii="Times New Roman" w:hAnsi="Times New Roman" w:cs="Times New Roman"/>
          <w:sz w:val="28"/>
        </w:rPr>
        <w:t xml:space="preserve"> – недосконалість підбору та розстановки кадрів, невідповідність професійно-кваліфікаційного рівня працівників нормативним вимогам, порушення працівниками норм корпоративної культури, плинність кадрів</w:t>
      </w:r>
    </w:p>
    <w:p w:rsidR="009B64B8" w:rsidRDefault="009B64B8" w:rsidP="009B64B8">
      <w:pPr>
        <w:spacing w:after="0" w:line="276" w:lineRule="auto"/>
        <w:ind w:firstLine="567"/>
        <w:jc w:val="both"/>
        <w:rPr>
          <w:rFonts w:ascii="Times New Roman" w:hAnsi="Times New Roman" w:cs="Times New Roman"/>
          <w:sz w:val="28"/>
        </w:rPr>
      </w:pPr>
    </w:p>
    <w:p w:rsidR="00B23045" w:rsidRDefault="00B23045" w:rsidP="00B23045">
      <w:pPr>
        <w:spacing w:after="0" w:line="276" w:lineRule="auto"/>
        <w:ind w:firstLine="567"/>
        <w:jc w:val="center"/>
        <w:rPr>
          <w:rFonts w:ascii="Times New Roman" w:hAnsi="Times New Roman" w:cs="Times New Roman"/>
          <w:sz w:val="28"/>
        </w:rPr>
      </w:pPr>
      <w:r>
        <w:rPr>
          <w:noProof/>
          <w:lang w:val="ru-RU" w:eastAsia="ru-RU"/>
        </w:rPr>
        <w:drawing>
          <wp:inline distT="0" distB="0" distL="0" distR="0">
            <wp:extent cx="2810104" cy="21018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screen">
                      <a:extLst>
                        <a:ext uri="{28A0092B-C50C-407E-A947-70E740481C1C}">
                          <a14:useLocalDpi xmlns:a14="http://schemas.microsoft.com/office/drawing/2010/main"/>
                        </a:ext>
                      </a:extLst>
                    </a:blip>
                    <a:stretch>
                      <a:fillRect/>
                    </a:stretch>
                  </pic:blipFill>
                  <pic:spPr>
                    <a:xfrm>
                      <a:off x="0" y="0"/>
                      <a:ext cx="2809814" cy="2101633"/>
                    </a:xfrm>
                    <a:prstGeom prst="rect">
                      <a:avLst/>
                    </a:prstGeom>
                  </pic:spPr>
                </pic:pic>
              </a:graphicData>
            </a:graphic>
          </wp:inline>
        </w:drawing>
      </w:r>
    </w:p>
    <w:p w:rsidR="00310374" w:rsidRDefault="0074783D" w:rsidP="00F26F00">
      <w:pPr>
        <w:spacing w:after="0" w:line="276" w:lineRule="auto"/>
        <w:ind w:firstLine="567"/>
        <w:jc w:val="both"/>
        <w:rPr>
          <w:sz w:val="28"/>
          <w:szCs w:val="23"/>
        </w:rPr>
      </w:pPr>
      <w:r>
        <w:rPr>
          <w:rFonts w:ascii="Times New Roman" w:hAnsi="Times New Roman" w:cs="Times New Roman"/>
          <w:sz w:val="28"/>
        </w:rPr>
        <w:t xml:space="preserve">Наступний наш крок – </w:t>
      </w:r>
      <w:r w:rsidR="00F97155">
        <w:rPr>
          <w:rFonts w:ascii="Times New Roman" w:hAnsi="Times New Roman" w:cs="Times New Roman"/>
          <w:sz w:val="28"/>
        </w:rPr>
        <w:t xml:space="preserve">аналіз </w:t>
      </w:r>
      <w:r w:rsidR="00450CCC">
        <w:rPr>
          <w:rFonts w:ascii="Times New Roman" w:hAnsi="Times New Roman" w:cs="Times New Roman"/>
          <w:sz w:val="28"/>
        </w:rPr>
        <w:t>та оцінка ризиків. Мета даного етапу – визначити, на яких ризиках потрібно фокусуватися в першу чергу, виявити найбільш пріорите</w:t>
      </w:r>
      <w:r w:rsidR="00160BED">
        <w:rPr>
          <w:rFonts w:ascii="Times New Roman" w:hAnsi="Times New Roman" w:cs="Times New Roman"/>
          <w:sz w:val="28"/>
        </w:rPr>
        <w:t xml:space="preserve">тні для реагування ризики. </w:t>
      </w:r>
      <w:r w:rsidR="00450CCC">
        <w:rPr>
          <w:rFonts w:ascii="Times New Roman" w:hAnsi="Times New Roman" w:cs="Times New Roman"/>
          <w:sz w:val="28"/>
        </w:rPr>
        <w:t>Для цього ми обрали кількісний метод оцінки</w:t>
      </w:r>
      <w:r w:rsidR="000403BB">
        <w:rPr>
          <w:rFonts w:ascii="Times New Roman" w:hAnsi="Times New Roman" w:cs="Times New Roman"/>
          <w:sz w:val="28"/>
        </w:rPr>
        <w:t xml:space="preserve"> </w:t>
      </w:r>
      <w:r w:rsidR="00D75568">
        <w:rPr>
          <w:rFonts w:ascii="Times New Roman" w:hAnsi="Times New Roman" w:cs="Times New Roman"/>
          <w:sz w:val="28"/>
          <w:szCs w:val="23"/>
        </w:rPr>
        <w:t>за</w:t>
      </w:r>
      <w:r w:rsidR="000403BB" w:rsidRPr="000403BB">
        <w:rPr>
          <w:rFonts w:ascii="Times New Roman" w:hAnsi="Times New Roman" w:cs="Times New Roman"/>
          <w:sz w:val="28"/>
          <w:szCs w:val="23"/>
        </w:rPr>
        <w:t xml:space="preserve"> трьо</w:t>
      </w:r>
      <w:r w:rsidR="00D75568">
        <w:rPr>
          <w:rFonts w:ascii="Times New Roman" w:hAnsi="Times New Roman" w:cs="Times New Roman"/>
          <w:sz w:val="28"/>
          <w:szCs w:val="23"/>
        </w:rPr>
        <w:t>ма</w:t>
      </w:r>
      <w:r w:rsidR="000403BB" w:rsidRPr="000403BB">
        <w:rPr>
          <w:rFonts w:ascii="Times New Roman" w:hAnsi="Times New Roman" w:cs="Times New Roman"/>
          <w:sz w:val="28"/>
          <w:szCs w:val="23"/>
        </w:rPr>
        <w:t xml:space="preserve"> складови</w:t>
      </w:r>
      <w:r w:rsidR="00D75568">
        <w:rPr>
          <w:rFonts w:ascii="Times New Roman" w:hAnsi="Times New Roman" w:cs="Times New Roman"/>
          <w:sz w:val="28"/>
          <w:szCs w:val="23"/>
        </w:rPr>
        <w:t>ми</w:t>
      </w:r>
      <w:r w:rsidR="000403BB" w:rsidRPr="000403BB">
        <w:rPr>
          <w:rFonts w:ascii="Times New Roman" w:hAnsi="Times New Roman" w:cs="Times New Roman"/>
          <w:sz w:val="28"/>
          <w:szCs w:val="23"/>
        </w:rPr>
        <w:t>: важливість процесу, вагомість наслідків та кількість процесів, на які впливає ризик.</w:t>
      </w:r>
      <w:r w:rsidR="000403BB" w:rsidRPr="000403BB">
        <w:rPr>
          <w:sz w:val="28"/>
          <w:szCs w:val="23"/>
        </w:rPr>
        <w:t xml:space="preserve"> </w:t>
      </w:r>
    </w:p>
    <w:p w:rsidR="00B23045" w:rsidRPr="00F26F00" w:rsidRDefault="009E4418" w:rsidP="00B23045">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На підставі </w:t>
      </w:r>
      <w:r w:rsidR="00D75568">
        <w:rPr>
          <w:rFonts w:ascii="Times New Roman" w:hAnsi="Times New Roman" w:cs="Times New Roman"/>
          <w:sz w:val="28"/>
        </w:rPr>
        <w:t>сумарної</w:t>
      </w:r>
      <w:r>
        <w:rPr>
          <w:rFonts w:ascii="Times New Roman" w:hAnsi="Times New Roman" w:cs="Times New Roman"/>
          <w:sz w:val="28"/>
        </w:rPr>
        <w:t xml:space="preserve"> бальної оцінки кожному ризику був присвоєний ступінь вагомості</w:t>
      </w:r>
      <w:r w:rsidR="00D75568">
        <w:rPr>
          <w:rFonts w:ascii="Times New Roman" w:hAnsi="Times New Roman" w:cs="Times New Roman"/>
          <w:sz w:val="28"/>
        </w:rPr>
        <w:t>.</w:t>
      </w:r>
      <w:r w:rsidR="00D75568" w:rsidRPr="00D75568">
        <w:rPr>
          <w:rFonts w:ascii="Times New Roman" w:hAnsi="Times New Roman" w:cs="Times New Roman"/>
          <w:sz w:val="28"/>
        </w:rPr>
        <w:t xml:space="preserve"> </w:t>
      </w:r>
      <w:r w:rsidR="00D75568">
        <w:rPr>
          <w:rFonts w:ascii="Times New Roman" w:hAnsi="Times New Roman" w:cs="Times New Roman"/>
          <w:sz w:val="28"/>
        </w:rPr>
        <w:t>Основна мета даного етапу управління ризиками – підготуватися до будь-якого розвитку подій та завжди мати план «Б», тобто розроби</w:t>
      </w:r>
      <w:r w:rsidR="00310374">
        <w:rPr>
          <w:rFonts w:ascii="Times New Roman" w:hAnsi="Times New Roman" w:cs="Times New Roman"/>
          <w:sz w:val="28"/>
        </w:rPr>
        <w:t>т</w:t>
      </w:r>
      <w:r w:rsidR="00D75568">
        <w:rPr>
          <w:rFonts w:ascii="Times New Roman" w:hAnsi="Times New Roman" w:cs="Times New Roman"/>
          <w:sz w:val="28"/>
        </w:rPr>
        <w:t xml:space="preserve">и план дій на випадок, якщо той чи інший ризик реалізується. </w:t>
      </w:r>
    </w:p>
    <w:p w:rsidR="00B23045" w:rsidRDefault="00D75568" w:rsidP="00B23045">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Оцінка ризику </w:t>
      </w:r>
      <w:r w:rsidR="00A410D5">
        <w:rPr>
          <w:rFonts w:ascii="Times New Roman" w:hAnsi="Times New Roman" w:cs="Times New Roman"/>
          <w:sz w:val="28"/>
        </w:rPr>
        <w:t xml:space="preserve">обов'язково </w:t>
      </w:r>
      <w:r>
        <w:rPr>
          <w:rFonts w:ascii="Times New Roman" w:hAnsi="Times New Roman" w:cs="Times New Roman"/>
          <w:sz w:val="28"/>
        </w:rPr>
        <w:t>повин</w:t>
      </w:r>
      <w:r w:rsidR="00A410D5">
        <w:rPr>
          <w:rFonts w:ascii="Times New Roman" w:hAnsi="Times New Roman" w:cs="Times New Roman"/>
          <w:sz w:val="28"/>
        </w:rPr>
        <w:t xml:space="preserve">на бути документально оформлена. </w:t>
      </w:r>
    </w:p>
    <w:p w:rsidR="00A410D5" w:rsidRDefault="00A410D5" w:rsidP="009E4418">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В Політехнічному коледжі таким документом став Паспорт ризиків та можливостей, в якому зібрана вся необхідна інформація про ризики. </w:t>
      </w:r>
    </w:p>
    <w:p w:rsidR="00B23045" w:rsidRDefault="00B23045" w:rsidP="00B23045">
      <w:pPr>
        <w:spacing w:after="0" w:line="276" w:lineRule="auto"/>
        <w:ind w:firstLine="567"/>
        <w:jc w:val="center"/>
        <w:rPr>
          <w:rFonts w:ascii="Times New Roman" w:hAnsi="Times New Roman" w:cs="Times New Roman"/>
          <w:sz w:val="28"/>
        </w:rPr>
      </w:pPr>
      <w:r>
        <w:rPr>
          <w:noProof/>
          <w:lang w:val="ru-RU" w:eastAsia="ru-RU"/>
        </w:rPr>
        <w:lastRenderedPageBreak/>
        <w:drawing>
          <wp:inline distT="0" distB="0" distL="0" distR="0">
            <wp:extent cx="2825750" cy="2114427"/>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screen">
                      <a:extLst>
                        <a:ext uri="{28A0092B-C50C-407E-A947-70E740481C1C}">
                          <a14:useLocalDpi xmlns:a14="http://schemas.microsoft.com/office/drawing/2010/main"/>
                        </a:ext>
                      </a:extLst>
                    </a:blip>
                    <a:stretch>
                      <a:fillRect/>
                    </a:stretch>
                  </pic:blipFill>
                  <pic:spPr>
                    <a:xfrm>
                      <a:off x="0" y="0"/>
                      <a:ext cx="2825750" cy="2114427"/>
                    </a:xfrm>
                    <a:prstGeom prst="rect">
                      <a:avLst/>
                    </a:prstGeom>
                  </pic:spPr>
                </pic:pic>
              </a:graphicData>
            </a:graphic>
          </wp:inline>
        </w:drawing>
      </w:r>
    </w:p>
    <w:p w:rsidR="009E4926" w:rsidRDefault="00A410D5" w:rsidP="009E4418">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Наприклад, розглянемо </w:t>
      </w:r>
      <w:r w:rsidRPr="00A410D5">
        <w:rPr>
          <w:rFonts w:ascii="Times New Roman" w:hAnsi="Times New Roman" w:cs="Times New Roman"/>
          <w:b/>
          <w:sz w:val="28"/>
        </w:rPr>
        <w:t>ризик невиконання державного замовлення</w:t>
      </w:r>
      <w:r>
        <w:rPr>
          <w:rFonts w:ascii="Times New Roman" w:hAnsi="Times New Roman" w:cs="Times New Roman"/>
          <w:sz w:val="28"/>
        </w:rPr>
        <w:t>. В Паспорті вказані причини, за яких даний ризик може реалізуватися, це: зниження попиту з боку абітурієнтів, низький рівень їх підготовки, неефективність проведення профорієнтаційних заходів, неефективність роботи Приймальної комісії. Крім того, визначено наслідки для коледжу від реалізації ризику, це: скорочення штатної чисельності працівників коледжу, поява некомплектних груп, зниження іміджу коледжу. Далі йде оцінка та встановлення вагомості ризику, в даному випадку – ризик критичний для коледжу, тому методом реагування на ризик є обов'язкова розробка коригувальних заходів.</w:t>
      </w:r>
    </w:p>
    <w:p w:rsidR="00310374" w:rsidRDefault="00B23045" w:rsidP="00B23045">
      <w:pPr>
        <w:spacing w:after="0" w:line="276" w:lineRule="auto"/>
        <w:ind w:firstLine="567"/>
        <w:jc w:val="center"/>
        <w:rPr>
          <w:rFonts w:ascii="Times New Roman" w:hAnsi="Times New Roman" w:cs="Times New Roman"/>
          <w:sz w:val="28"/>
        </w:rPr>
      </w:pPr>
      <w:r>
        <w:rPr>
          <w:noProof/>
          <w:lang w:val="ru-RU" w:eastAsia="ru-RU"/>
        </w:rPr>
        <w:drawing>
          <wp:inline distT="0" distB="0" distL="0" distR="0">
            <wp:extent cx="2808202" cy="2095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screen">
                      <a:extLst>
                        <a:ext uri="{28A0092B-C50C-407E-A947-70E740481C1C}">
                          <a14:useLocalDpi xmlns:a14="http://schemas.microsoft.com/office/drawing/2010/main"/>
                        </a:ext>
                      </a:extLst>
                    </a:blip>
                    <a:stretch>
                      <a:fillRect/>
                    </a:stretch>
                  </pic:blipFill>
                  <pic:spPr>
                    <a:xfrm>
                      <a:off x="0" y="0"/>
                      <a:ext cx="2808202" cy="2095500"/>
                    </a:xfrm>
                    <a:prstGeom prst="rect">
                      <a:avLst/>
                    </a:prstGeom>
                  </pic:spPr>
                </pic:pic>
              </a:graphicData>
            </a:graphic>
          </wp:inline>
        </w:drawing>
      </w:r>
    </w:p>
    <w:p w:rsidR="00310374" w:rsidRDefault="00F26F00" w:rsidP="00B23045">
      <w:pPr>
        <w:spacing w:after="0" w:line="276" w:lineRule="auto"/>
        <w:ind w:firstLine="567"/>
        <w:jc w:val="both"/>
        <w:rPr>
          <w:rFonts w:ascii="Times New Roman" w:hAnsi="Times New Roman" w:cs="Times New Roman"/>
          <w:sz w:val="28"/>
        </w:rPr>
      </w:pPr>
      <w:r>
        <w:rPr>
          <w:rFonts w:ascii="Times New Roman" w:hAnsi="Times New Roman" w:cs="Times New Roman"/>
          <w:sz w:val="28"/>
        </w:rPr>
        <w:t>На підставі такого аналізу розробляється План заходів з усунення ризиків, в якому, крім іншого, вказуються, на які результати може розраховувати коледж від впроваджених заходів, строки виконання та відповідальні особи, обов'язково повинен бути підтверджуючий документ при виконання заходів та відмітка про виконання або причина невиконання того чи іншого заходу.</w:t>
      </w:r>
    </w:p>
    <w:p w:rsidR="00B23045" w:rsidRDefault="00505A90" w:rsidP="00505A90">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Останнім етапом в управлінні ризиками є моніторинг та перегляд ризиків. </w:t>
      </w:r>
    </w:p>
    <w:p w:rsidR="00B23045" w:rsidRDefault="00B23045" w:rsidP="00B23045">
      <w:pPr>
        <w:spacing w:after="0" w:line="276" w:lineRule="auto"/>
        <w:ind w:firstLine="567"/>
        <w:jc w:val="center"/>
        <w:rPr>
          <w:rFonts w:ascii="Times New Roman" w:hAnsi="Times New Roman" w:cs="Times New Roman"/>
          <w:sz w:val="28"/>
        </w:rPr>
      </w:pPr>
      <w:r>
        <w:rPr>
          <w:noProof/>
          <w:lang w:val="ru-RU" w:eastAsia="ru-RU"/>
        </w:rPr>
        <w:lastRenderedPageBreak/>
        <w:drawing>
          <wp:inline distT="0" distB="0" distL="0" distR="0">
            <wp:extent cx="2781300" cy="2100687"/>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2781013" cy="2100470"/>
                    </a:xfrm>
                    <a:prstGeom prst="rect">
                      <a:avLst/>
                    </a:prstGeom>
                  </pic:spPr>
                </pic:pic>
              </a:graphicData>
            </a:graphic>
          </wp:inline>
        </w:drawing>
      </w:r>
    </w:p>
    <w:p w:rsidR="00505A90" w:rsidRDefault="00505A90" w:rsidP="00505A90">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Важливо розуміти, що ризики не є статичними. Тому метою </w:t>
      </w:r>
      <w:r w:rsidR="00554FBD">
        <w:rPr>
          <w:rFonts w:ascii="Times New Roman" w:hAnsi="Times New Roman" w:cs="Times New Roman"/>
          <w:sz w:val="28"/>
        </w:rPr>
        <w:t>даного</w:t>
      </w:r>
      <w:r>
        <w:rPr>
          <w:rFonts w:ascii="Times New Roman" w:hAnsi="Times New Roman" w:cs="Times New Roman"/>
          <w:sz w:val="28"/>
        </w:rPr>
        <w:t xml:space="preserve"> етапу є аналіз питань: чи змінився характер ризиків у результаті роботи з ним, чи виникли нові ризики, чи змінилася ймовірність та наслідки ризиків. Оцінка і корекція управління ризиками необхідні для того, щоб:</w:t>
      </w:r>
    </w:p>
    <w:p w:rsidR="00505A90" w:rsidRDefault="00554FBD" w:rsidP="00505A90">
      <w:pPr>
        <w:pStyle w:val="a3"/>
        <w:numPr>
          <w:ilvl w:val="0"/>
          <w:numId w:val="6"/>
        </w:numPr>
        <w:spacing w:after="0" w:line="276" w:lineRule="auto"/>
        <w:jc w:val="both"/>
        <w:rPr>
          <w:rFonts w:ascii="Times New Roman" w:hAnsi="Times New Roman" w:cs="Times New Roman"/>
          <w:sz w:val="28"/>
        </w:rPr>
      </w:pPr>
      <w:r>
        <w:rPr>
          <w:rFonts w:ascii="Times New Roman" w:hAnsi="Times New Roman" w:cs="Times New Roman"/>
          <w:sz w:val="28"/>
        </w:rPr>
        <w:t>Забезпечити регулярний перегляд усіх аспектів процесу управління ризиками принаймні 1 раз на рік</w:t>
      </w:r>
    </w:p>
    <w:p w:rsidR="00554FBD" w:rsidRDefault="00554FBD" w:rsidP="00505A90">
      <w:pPr>
        <w:pStyle w:val="a3"/>
        <w:numPr>
          <w:ilvl w:val="0"/>
          <w:numId w:val="6"/>
        </w:numPr>
        <w:spacing w:after="0" w:line="276" w:lineRule="auto"/>
        <w:jc w:val="both"/>
        <w:rPr>
          <w:rFonts w:ascii="Times New Roman" w:hAnsi="Times New Roman" w:cs="Times New Roman"/>
          <w:sz w:val="28"/>
        </w:rPr>
      </w:pPr>
      <w:r>
        <w:rPr>
          <w:rFonts w:ascii="Times New Roman" w:hAnsi="Times New Roman" w:cs="Times New Roman"/>
          <w:sz w:val="28"/>
        </w:rPr>
        <w:t>Гарантувати, що ризики піддаються аналізу з певною періодичністю</w:t>
      </w:r>
    </w:p>
    <w:p w:rsidR="00554FBD" w:rsidRPr="00505A90" w:rsidRDefault="00554FBD" w:rsidP="00505A90">
      <w:pPr>
        <w:pStyle w:val="a3"/>
        <w:numPr>
          <w:ilvl w:val="0"/>
          <w:numId w:val="6"/>
        </w:numPr>
        <w:spacing w:after="0" w:line="276" w:lineRule="auto"/>
        <w:jc w:val="both"/>
        <w:rPr>
          <w:rFonts w:ascii="Times New Roman" w:hAnsi="Times New Roman" w:cs="Times New Roman"/>
          <w:sz w:val="28"/>
        </w:rPr>
      </w:pPr>
      <w:r>
        <w:rPr>
          <w:rFonts w:ascii="Times New Roman" w:hAnsi="Times New Roman" w:cs="Times New Roman"/>
          <w:sz w:val="28"/>
        </w:rPr>
        <w:t>Передбачати появу нових ризиків або зміни у вже визначених ризиках з тим, щоб зміна могла бути опрацьована належним чином.</w:t>
      </w:r>
    </w:p>
    <w:p w:rsidR="00D558D1" w:rsidRDefault="00B23045" w:rsidP="00B23045">
      <w:pPr>
        <w:spacing w:after="0" w:line="276" w:lineRule="auto"/>
        <w:jc w:val="center"/>
        <w:rPr>
          <w:rFonts w:ascii="Times New Roman" w:hAnsi="Times New Roman" w:cs="Times New Roman"/>
          <w:sz w:val="28"/>
        </w:rPr>
      </w:pPr>
      <w:r>
        <w:rPr>
          <w:noProof/>
          <w:lang w:val="ru-RU" w:eastAsia="ru-RU"/>
        </w:rPr>
        <w:drawing>
          <wp:inline distT="0" distB="0" distL="0" distR="0">
            <wp:extent cx="3041650" cy="2291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screen">
                      <a:extLst>
                        <a:ext uri="{28A0092B-C50C-407E-A947-70E740481C1C}">
                          <a14:useLocalDpi xmlns:a14="http://schemas.microsoft.com/office/drawing/2010/main"/>
                        </a:ext>
                      </a:extLst>
                    </a:blip>
                    <a:stretch>
                      <a:fillRect/>
                    </a:stretch>
                  </pic:blipFill>
                  <pic:spPr>
                    <a:xfrm>
                      <a:off x="0" y="0"/>
                      <a:ext cx="3042067" cy="2292304"/>
                    </a:xfrm>
                    <a:prstGeom prst="rect">
                      <a:avLst/>
                    </a:prstGeom>
                  </pic:spPr>
                </pic:pic>
              </a:graphicData>
            </a:graphic>
          </wp:inline>
        </w:drawing>
      </w:r>
    </w:p>
    <w:p w:rsidR="009121A7" w:rsidRDefault="009E4926">
      <w:pPr>
        <w:spacing w:after="0" w:line="276" w:lineRule="auto"/>
        <w:ind w:firstLine="567"/>
        <w:jc w:val="both"/>
        <w:rPr>
          <w:rFonts w:ascii="Times New Roman" w:hAnsi="Times New Roman" w:cs="Times New Roman"/>
          <w:sz w:val="28"/>
        </w:rPr>
      </w:pPr>
      <w:r>
        <w:rPr>
          <w:rFonts w:ascii="Times New Roman" w:hAnsi="Times New Roman" w:cs="Times New Roman"/>
          <w:sz w:val="28"/>
        </w:rPr>
        <w:t>Отже, модель, представлена на слайді, дає уявлення про те, як повинна діяти система управління ризиками в будь-якому навчальному закладі, а саме:</w:t>
      </w:r>
    </w:p>
    <w:p w:rsidR="009E4926" w:rsidRDefault="009E4926" w:rsidP="009E4926">
      <w:pPr>
        <w:pStyle w:val="a3"/>
        <w:numPr>
          <w:ilvl w:val="0"/>
          <w:numId w:val="1"/>
        </w:numPr>
        <w:spacing w:after="0" w:line="276" w:lineRule="auto"/>
        <w:jc w:val="both"/>
        <w:rPr>
          <w:rFonts w:ascii="Times New Roman" w:hAnsi="Times New Roman" w:cs="Times New Roman"/>
          <w:sz w:val="28"/>
        </w:rPr>
      </w:pPr>
      <w:r>
        <w:rPr>
          <w:rFonts w:ascii="Times New Roman" w:hAnsi="Times New Roman" w:cs="Times New Roman"/>
          <w:sz w:val="28"/>
        </w:rPr>
        <w:t>Необхідно визначити основні цілі діяльності, наприклад, шляхом аналізу уставних документів, стратегії розвитку, положень про підрозділи. Важливо відмітити, що цілі повинні бути вимірними, тобто повинна бути можливість визначит</w:t>
      </w:r>
      <w:r w:rsidR="00460BC2">
        <w:rPr>
          <w:rFonts w:ascii="Times New Roman" w:hAnsi="Times New Roman" w:cs="Times New Roman"/>
          <w:sz w:val="28"/>
        </w:rPr>
        <w:t>и ступінь досягнення цілей</w:t>
      </w:r>
    </w:p>
    <w:p w:rsidR="00460BC2" w:rsidRDefault="00460BC2" w:rsidP="009E4926">
      <w:pPr>
        <w:pStyle w:val="a3"/>
        <w:numPr>
          <w:ilvl w:val="0"/>
          <w:numId w:val="1"/>
        </w:numPr>
        <w:spacing w:after="0" w:line="276" w:lineRule="auto"/>
        <w:jc w:val="both"/>
        <w:rPr>
          <w:rFonts w:ascii="Times New Roman" w:hAnsi="Times New Roman" w:cs="Times New Roman"/>
          <w:sz w:val="28"/>
        </w:rPr>
      </w:pPr>
      <w:r>
        <w:rPr>
          <w:rFonts w:ascii="Times New Roman" w:hAnsi="Times New Roman" w:cs="Times New Roman"/>
          <w:sz w:val="28"/>
        </w:rPr>
        <w:t>Складається перелік подій, які можуть негативно вплинути на досягнення цілей (це і є перелік ризиків)</w:t>
      </w:r>
    </w:p>
    <w:p w:rsidR="00460BC2" w:rsidRDefault="00460BC2" w:rsidP="009E4926">
      <w:pPr>
        <w:pStyle w:val="a3"/>
        <w:numPr>
          <w:ilvl w:val="0"/>
          <w:numId w:val="1"/>
        </w:numPr>
        <w:spacing w:after="0" w:line="276" w:lineRule="auto"/>
        <w:jc w:val="both"/>
        <w:rPr>
          <w:rFonts w:ascii="Times New Roman" w:hAnsi="Times New Roman" w:cs="Times New Roman"/>
          <w:sz w:val="28"/>
        </w:rPr>
      </w:pPr>
      <w:r>
        <w:rPr>
          <w:rFonts w:ascii="Times New Roman" w:hAnsi="Times New Roman" w:cs="Times New Roman"/>
          <w:sz w:val="28"/>
        </w:rPr>
        <w:t>Визначається оцінка для кожного ризику з метою можливості порівняння їх між собою</w:t>
      </w:r>
    </w:p>
    <w:p w:rsidR="00460BC2" w:rsidRDefault="00460BC2" w:rsidP="009E4926">
      <w:pPr>
        <w:pStyle w:val="a3"/>
        <w:numPr>
          <w:ilvl w:val="0"/>
          <w:numId w:val="1"/>
        </w:numPr>
        <w:spacing w:after="0" w:line="276" w:lineRule="auto"/>
        <w:jc w:val="both"/>
        <w:rPr>
          <w:rFonts w:ascii="Times New Roman" w:hAnsi="Times New Roman" w:cs="Times New Roman"/>
          <w:sz w:val="28"/>
        </w:rPr>
      </w:pPr>
      <w:r>
        <w:rPr>
          <w:rFonts w:ascii="Times New Roman" w:hAnsi="Times New Roman" w:cs="Times New Roman"/>
          <w:sz w:val="28"/>
        </w:rPr>
        <w:t>кожному ризику надається систематизована характеристика з метою зручності прийняття рішення про способи реагування на них</w:t>
      </w:r>
    </w:p>
    <w:p w:rsidR="00460BC2" w:rsidRDefault="00460BC2" w:rsidP="001B59D1">
      <w:pPr>
        <w:pStyle w:val="a3"/>
        <w:numPr>
          <w:ilvl w:val="0"/>
          <w:numId w:val="1"/>
        </w:numPr>
        <w:spacing w:after="0" w:line="276" w:lineRule="auto"/>
        <w:jc w:val="both"/>
        <w:rPr>
          <w:rFonts w:ascii="Times New Roman" w:hAnsi="Times New Roman" w:cs="Times New Roman"/>
          <w:sz w:val="28"/>
        </w:rPr>
      </w:pPr>
      <w:r w:rsidRPr="00460BC2">
        <w:rPr>
          <w:rFonts w:ascii="Times New Roman" w:hAnsi="Times New Roman" w:cs="Times New Roman"/>
          <w:sz w:val="28"/>
        </w:rPr>
        <w:t xml:space="preserve">Розробляються та практично реалізовуються заходи з управління ризиками </w:t>
      </w:r>
    </w:p>
    <w:p w:rsidR="00460BC2" w:rsidRPr="00460BC2" w:rsidRDefault="00460BC2" w:rsidP="001B59D1">
      <w:pPr>
        <w:pStyle w:val="a3"/>
        <w:numPr>
          <w:ilvl w:val="0"/>
          <w:numId w:val="1"/>
        </w:numPr>
        <w:spacing w:after="0" w:line="276" w:lineRule="auto"/>
        <w:jc w:val="both"/>
        <w:rPr>
          <w:rFonts w:ascii="Times New Roman" w:hAnsi="Times New Roman" w:cs="Times New Roman"/>
          <w:sz w:val="28"/>
        </w:rPr>
      </w:pPr>
      <w:r w:rsidRPr="00460BC2">
        <w:rPr>
          <w:rFonts w:ascii="Times New Roman" w:hAnsi="Times New Roman" w:cs="Times New Roman"/>
          <w:sz w:val="28"/>
        </w:rPr>
        <w:lastRenderedPageBreak/>
        <w:t>Створюється система моніторингу ризиків з метою виявлення позитивного ефекту від впроваджених заходів та здатності системи управляти ризиками</w:t>
      </w:r>
    </w:p>
    <w:p w:rsidR="008F2F18" w:rsidRPr="004A4BAF" w:rsidRDefault="00460BC2" w:rsidP="008F2F18">
      <w:pPr>
        <w:pStyle w:val="a3"/>
        <w:numPr>
          <w:ilvl w:val="0"/>
          <w:numId w:val="1"/>
        </w:numPr>
        <w:spacing w:after="0" w:line="276" w:lineRule="auto"/>
        <w:jc w:val="both"/>
        <w:rPr>
          <w:rFonts w:ascii="Times New Roman" w:hAnsi="Times New Roman" w:cs="Times New Roman"/>
          <w:sz w:val="28"/>
        </w:rPr>
      </w:pPr>
      <w:r>
        <w:rPr>
          <w:rFonts w:ascii="Times New Roman" w:hAnsi="Times New Roman" w:cs="Times New Roman"/>
          <w:sz w:val="28"/>
        </w:rPr>
        <w:t xml:space="preserve">Організовується періодична перевірка процесу управління ризиками на предмет його відповідності вимогам стандарту. </w:t>
      </w:r>
    </w:p>
    <w:p w:rsidR="0098657D" w:rsidRDefault="00460BC2" w:rsidP="0098657D">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Завдяки такій моделі управління </w:t>
      </w:r>
      <w:r w:rsidR="00964B8E">
        <w:rPr>
          <w:rFonts w:ascii="Times New Roman" w:hAnsi="Times New Roman" w:cs="Times New Roman"/>
          <w:sz w:val="28"/>
        </w:rPr>
        <w:t xml:space="preserve">значно підвищилися показники </w:t>
      </w:r>
      <w:r w:rsidR="00316F3D">
        <w:rPr>
          <w:rFonts w:ascii="Times New Roman" w:hAnsi="Times New Roman" w:cs="Times New Roman"/>
          <w:sz w:val="28"/>
        </w:rPr>
        <w:t xml:space="preserve">в </w:t>
      </w:r>
      <w:r w:rsidR="00964B8E">
        <w:rPr>
          <w:rFonts w:ascii="Times New Roman" w:hAnsi="Times New Roman" w:cs="Times New Roman"/>
          <w:sz w:val="28"/>
        </w:rPr>
        <w:t>освітн</w:t>
      </w:r>
      <w:r w:rsidR="00316F3D">
        <w:rPr>
          <w:rFonts w:ascii="Times New Roman" w:hAnsi="Times New Roman" w:cs="Times New Roman"/>
          <w:sz w:val="28"/>
        </w:rPr>
        <w:t>ій</w:t>
      </w:r>
      <w:r w:rsidR="00964B8E">
        <w:rPr>
          <w:rFonts w:ascii="Times New Roman" w:hAnsi="Times New Roman" w:cs="Times New Roman"/>
          <w:sz w:val="28"/>
        </w:rPr>
        <w:t>, методичн</w:t>
      </w:r>
      <w:r w:rsidR="00316F3D">
        <w:rPr>
          <w:rFonts w:ascii="Times New Roman" w:hAnsi="Times New Roman" w:cs="Times New Roman"/>
          <w:sz w:val="28"/>
        </w:rPr>
        <w:t>ій</w:t>
      </w:r>
      <w:r w:rsidR="00964B8E">
        <w:rPr>
          <w:rFonts w:ascii="Times New Roman" w:hAnsi="Times New Roman" w:cs="Times New Roman"/>
          <w:sz w:val="28"/>
        </w:rPr>
        <w:t xml:space="preserve">, науково-дослідницької </w:t>
      </w:r>
      <w:r w:rsidR="00316F3D">
        <w:rPr>
          <w:rFonts w:ascii="Times New Roman" w:hAnsi="Times New Roman" w:cs="Times New Roman"/>
          <w:sz w:val="28"/>
        </w:rPr>
        <w:t>діяльності</w:t>
      </w:r>
      <w:r w:rsidR="0098657D">
        <w:rPr>
          <w:rFonts w:ascii="Times New Roman" w:hAnsi="Times New Roman" w:cs="Times New Roman"/>
          <w:sz w:val="28"/>
        </w:rPr>
        <w:t>. Наприклад, тільки у минулому навчальному році студенти Політехнічного коледжу зайняли:</w:t>
      </w:r>
    </w:p>
    <w:p w:rsidR="0098657D" w:rsidRDefault="0098657D" w:rsidP="0098657D">
      <w:pPr>
        <w:spacing w:after="0" w:line="276" w:lineRule="auto"/>
        <w:ind w:firstLine="567"/>
        <w:jc w:val="both"/>
        <w:rPr>
          <w:rFonts w:ascii="Times New Roman" w:hAnsi="Times New Roman" w:cs="Times New Roman"/>
          <w:sz w:val="28"/>
        </w:rPr>
      </w:pPr>
      <w:r>
        <w:rPr>
          <w:rFonts w:ascii="Times New Roman" w:hAnsi="Times New Roman" w:cs="Times New Roman"/>
          <w:sz w:val="28"/>
        </w:rPr>
        <w:t>ІІІ місце – у Всеукраїнському конкурсі професійної майстерності «</w:t>
      </w:r>
      <w:proofErr w:type="spellStart"/>
      <w:r>
        <w:rPr>
          <w:rFonts w:ascii="Times New Roman" w:hAnsi="Times New Roman" w:cs="Times New Roman"/>
          <w:sz w:val="28"/>
          <w:lang w:val="en-US"/>
        </w:rPr>
        <w:t>WorldSkills</w:t>
      </w:r>
      <w:proofErr w:type="spellEnd"/>
      <w:r w:rsidRPr="0098657D">
        <w:rPr>
          <w:rFonts w:ascii="Times New Roman" w:hAnsi="Times New Roman" w:cs="Times New Roman"/>
          <w:sz w:val="28"/>
        </w:rPr>
        <w:t xml:space="preserve"> </w:t>
      </w:r>
      <w:r>
        <w:rPr>
          <w:rFonts w:ascii="Times New Roman" w:hAnsi="Times New Roman" w:cs="Times New Roman"/>
          <w:sz w:val="28"/>
          <w:lang w:val="en-US"/>
        </w:rPr>
        <w:t>Ukraine</w:t>
      </w:r>
      <w:r>
        <w:rPr>
          <w:rFonts w:ascii="Times New Roman" w:hAnsi="Times New Roman" w:cs="Times New Roman"/>
          <w:sz w:val="28"/>
        </w:rPr>
        <w:t>»</w:t>
      </w:r>
    </w:p>
    <w:p w:rsidR="004A4BAF" w:rsidRDefault="004A4BAF" w:rsidP="004A4BAF">
      <w:pPr>
        <w:spacing w:after="0" w:line="276" w:lineRule="auto"/>
        <w:ind w:firstLine="567"/>
        <w:jc w:val="center"/>
        <w:rPr>
          <w:rFonts w:ascii="Times New Roman" w:hAnsi="Times New Roman" w:cs="Times New Roman"/>
          <w:sz w:val="28"/>
        </w:rPr>
      </w:pPr>
      <w:r>
        <w:rPr>
          <w:noProof/>
          <w:lang w:val="ru-RU" w:eastAsia="ru-RU"/>
        </w:rPr>
        <w:drawing>
          <wp:inline distT="0" distB="0" distL="0" distR="0">
            <wp:extent cx="2597150" cy="1943909"/>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screen">
                      <a:extLst>
                        <a:ext uri="{28A0092B-C50C-407E-A947-70E740481C1C}">
                          <a14:useLocalDpi xmlns:a14="http://schemas.microsoft.com/office/drawing/2010/main"/>
                        </a:ext>
                      </a:extLst>
                    </a:blip>
                    <a:stretch>
                      <a:fillRect/>
                    </a:stretch>
                  </pic:blipFill>
                  <pic:spPr>
                    <a:xfrm>
                      <a:off x="0" y="0"/>
                      <a:ext cx="2597867" cy="1944445"/>
                    </a:xfrm>
                    <a:prstGeom prst="rect">
                      <a:avLst/>
                    </a:prstGeom>
                  </pic:spPr>
                </pic:pic>
              </a:graphicData>
            </a:graphic>
          </wp:inline>
        </w:drawing>
      </w:r>
    </w:p>
    <w:p w:rsidR="008F2815" w:rsidRDefault="008F2815" w:rsidP="0098657D">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ІІ місце </w:t>
      </w:r>
      <w:r w:rsidR="008F2F18">
        <w:rPr>
          <w:rFonts w:ascii="Times New Roman" w:hAnsi="Times New Roman" w:cs="Times New Roman"/>
          <w:sz w:val="28"/>
        </w:rPr>
        <w:t xml:space="preserve">та гран-прі у розмірі 200 000 грн на розвиток матеріально-технічної бази коледжу </w:t>
      </w:r>
      <w:r>
        <w:rPr>
          <w:rFonts w:ascii="Times New Roman" w:hAnsi="Times New Roman" w:cs="Times New Roman"/>
          <w:sz w:val="28"/>
        </w:rPr>
        <w:t xml:space="preserve">– у Кейс-чемпіонаті </w:t>
      </w:r>
      <w:r w:rsidR="008F2F18">
        <w:rPr>
          <w:rFonts w:ascii="Times New Roman" w:hAnsi="Times New Roman" w:cs="Times New Roman"/>
          <w:sz w:val="28"/>
        </w:rPr>
        <w:t xml:space="preserve">в гірничо-видобувній галузі від «Метінвест» </w:t>
      </w:r>
    </w:p>
    <w:p w:rsidR="00527A0A" w:rsidRDefault="00527A0A" w:rsidP="0098657D">
      <w:pPr>
        <w:spacing w:after="0" w:line="276" w:lineRule="auto"/>
        <w:ind w:firstLine="567"/>
        <w:jc w:val="both"/>
        <w:rPr>
          <w:rFonts w:ascii="Times New Roman" w:hAnsi="Times New Roman" w:cs="Times New Roman"/>
          <w:sz w:val="28"/>
        </w:rPr>
      </w:pPr>
      <w:r>
        <w:rPr>
          <w:rFonts w:ascii="Times New Roman" w:hAnsi="Times New Roman" w:cs="Times New Roman"/>
          <w:sz w:val="28"/>
        </w:rPr>
        <w:t>ІІ місце – у Всеукраїнській науково-практичній конференції з екології</w:t>
      </w:r>
    </w:p>
    <w:p w:rsidR="00527A0A" w:rsidRDefault="00527A0A" w:rsidP="0098657D">
      <w:pPr>
        <w:spacing w:after="0" w:line="276" w:lineRule="auto"/>
        <w:ind w:firstLine="567"/>
        <w:jc w:val="both"/>
        <w:rPr>
          <w:rFonts w:ascii="Times New Roman" w:hAnsi="Times New Roman" w:cs="Times New Roman"/>
          <w:sz w:val="28"/>
        </w:rPr>
      </w:pPr>
      <w:r>
        <w:rPr>
          <w:rFonts w:ascii="Times New Roman" w:hAnsi="Times New Roman" w:cs="Times New Roman"/>
          <w:sz w:val="28"/>
        </w:rPr>
        <w:t>І місце – у міському конкурсі науково-пошукових робіт «</w:t>
      </w:r>
      <w:r>
        <w:rPr>
          <w:rFonts w:ascii="Times New Roman" w:hAnsi="Times New Roman" w:cs="Times New Roman"/>
          <w:sz w:val="28"/>
          <w:lang w:val="en-US"/>
        </w:rPr>
        <w:t>STEM</w:t>
      </w:r>
      <w:r>
        <w:rPr>
          <w:rFonts w:ascii="Times New Roman" w:hAnsi="Times New Roman" w:cs="Times New Roman"/>
          <w:sz w:val="28"/>
        </w:rPr>
        <w:t xml:space="preserve"> – підхід до прогресивних технологій</w:t>
      </w:r>
    </w:p>
    <w:p w:rsidR="004A4BAF" w:rsidRDefault="004A4BAF" w:rsidP="004A4BAF">
      <w:pPr>
        <w:spacing w:after="0" w:line="276" w:lineRule="auto"/>
        <w:ind w:firstLine="567"/>
        <w:jc w:val="center"/>
        <w:rPr>
          <w:rFonts w:ascii="Times New Roman" w:hAnsi="Times New Roman" w:cs="Times New Roman"/>
          <w:sz w:val="28"/>
        </w:rPr>
      </w:pPr>
      <w:r>
        <w:rPr>
          <w:noProof/>
          <w:lang w:val="ru-RU" w:eastAsia="ru-RU"/>
        </w:rPr>
        <w:drawing>
          <wp:inline distT="0" distB="0" distL="0" distR="0">
            <wp:extent cx="2711450" cy="2026941"/>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screen">
                      <a:extLst>
                        <a:ext uri="{28A0092B-C50C-407E-A947-70E740481C1C}">
                          <a14:useLocalDpi xmlns:a14="http://schemas.microsoft.com/office/drawing/2010/main"/>
                        </a:ext>
                      </a:extLst>
                    </a:blip>
                    <a:stretch>
                      <a:fillRect/>
                    </a:stretch>
                  </pic:blipFill>
                  <pic:spPr>
                    <a:xfrm>
                      <a:off x="0" y="0"/>
                      <a:ext cx="2712574" cy="2027781"/>
                    </a:xfrm>
                    <a:prstGeom prst="rect">
                      <a:avLst/>
                    </a:prstGeom>
                  </pic:spPr>
                </pic:pic>
              </a:graphicData>
            </a:graphic>
          </wp:inline>
        </w:drawing>
      </w:r>
    </w:p>
    <w:p w:rsidR="00527A0A" w:rsidRDefault="00527A0A" w:rsidP="0098657D">
      <w:pPr>
        <w:spacing w:after="0" w:line="276" w:lineRule="auto"/>
        <w:ind w:firstLine="567"/>
        <w:jc w:val="both"/>
        <w:rPr>
          <w:rFonts w:ascii="Times New Roman" w:hAnsi="Times New Roman" w:cs="Times New Roman"/>
          <w:sz w:val="28"/>
        </w:rPr>
      </w:pPr>
      <w:r>
        <w:rPr>
          <w:rFonts w:ascii="Times New Roman" w:hAnsi="Times New Roman" w:cs="Times New Roman"/>
          <w:sz w:val="28"/>
        </w:rPr>
        <w:t>І місце – у міжрегіональній науково-творчій конференції «Україна єдина – творчість молодих»</w:t>
      </w:r>
    </w:p>
    <w:p w:rsidR="00527A0A" w:rsidRDefault="00527A0A" w:rsidP="0098657D">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І місце – у конкурсі наукових робіт Донецького національного університету ім. </w:t>
      </w:r>
      <w:proofErr w:type="spellStart"/>
      <w:r>
        <w:rPr>
          <w:rFonts w:ascii="Times New Roman" w:hAnsi="Times New Roman" w:cs="Times New Roman"/>
          <w:sz w:val="28"/>
        </w:rPr>
        <w:t>Туган</w:t>
      </w:r>
      <w:proofErr w:type="spellEnd"/>
      <w:r>
        <w:rPr>
          <w:rFonts w:ascii="Times New Roman" w:hAnsi="Times New Roman" w:cs="Times New Roman"/>
          <w:sz w:val="28"/>
        </w:rPr>
        <w:t>-Барановського</w:t>
      </w:r>
    </w:p>
    <w:p w:rsidR="004A4BAF" w:rsidRDefault="004A4BAF" w:rsidP="004A4BAF">
      <w:pPr>
        <w:spacing w:after="0" w:line="276" w:lineRule="auto"/>
        <w:ind w:firstLine="567"/>
        <w:jc w:val="center"/>
        <w:rPr>
          <w:rFonts w:ascii="Times New Roman" w:hAnsi="Times New Roman" w:cs="Times New Roman"/>
          <w:sz w:val="28"/>
        </w:rPr>
      </w:pPr>
      <w:r>
        <w:rPr>
          <w:noProof/>
          <w:lang w:val="ru-RU" w:eastAsia="ru-RU"/>
        </w:rPr>
        <w:lastRenderedPageBreak/>
        <w:drawing>
          <wp:inline distT="0" distB="0" distL="0" distR="0">
            <wp:extent cx="2742515" cy="20637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screen">
                      <a:extLst>
                        <a:ext uri="{28A0092B-C50C-407E-A947-70E740481C1C}">
                          <a14:useLocalDpi xmlns:a14="http://schemas.microsoft.com/office/drawing/2010/main"/>
                        </a:ext>
                      </a:extLst>
                    </a:blip>
                    <a:stretch>
                      <a:fillRect/>
                    </a:stretch>
                  </pic:blipFill>
                  <pic:spPr>
                    <a:xfrm>
                      <a:off x="0" y="0"/>
                      <a:ext cx="2745846" cy="2066256"/>
                    </a:xfrm>
                    <a:prstGeom prst="rect">
                      <a:avLst/>
                    </a:prstGeom>
                  </pic:spPr>
                </pic:pic>
              </a:graphicData>
            </a:graphic>
          </wp:inline>
        </w:drawing>
      </w:r>
    </w:p>
    <w:p w:rsidR="00527A0A" w:rsidRDefault="00527A0A" w:rsidP="0098657D">
      <w:pPr>
        <w:spacing w:after="0" w:line="276" w:lineRule="auto"/>
        <w:ind w:firstLine="567"/>
        <w:jc w:val="both"/>
        <w:rPr>
          <w:rFonts w:ascii="Times New Roman" w:hAnsi="Times New Roman" w:cs="Times New Roman"/>
          <w:sz w:val="28"/>
        </w:rPr>
      </w:pPr>
      <w:r>
        <w:rPr>
          <w:rFonts w:ascii="Times New Roman" w:hAnsi="Times New Roman" w:cs="Times New Roman"/>
          <w:sz w:val="28"/>
        </w:rPr>
        <w:t>І місце – у міжрегіональній науково-технічній конференції молодих вчених і студентів «Проблеми енергозбереження і механізації в гірничо-металургійному комплексі»</w:t>
      </w:r>
    </w:p>
    <w:p w:rsidR="004A4BAF" w:rsidRDefault="00527A0A" w:rsidP="004A4BAF">
      <w:pPr>
        <w:spacing w:after="0" w:line="276" w:lineRule="auto"/>
        <w:ind w:firstLine="567"/>
        <w:jc w:val="both"/>
        <w:rPr>
          <w:rFonts w:ascii="Times New Roman" w:hAnsi="Times New Roman" w:cs="Times New Roman"/>
          <w:sz w:val="28"/>
        </w:rPr>
      </w:pPr>
      <w:r>
        <w:rPr>
          <w:rFonts w:ascii="Times New Roman" w:hAnsi="Times New Roman" w:cs="Times New Roman"/>
          <w:sz w:val="28"/>
        </w:rPr>
        <w:t>І місце – у Х Всеукраїнській науково-практичній конференції «Авіація і космонавтика»</w:t>
      </w:r>
    </w:p>
    <w:p w:rsidR="00527A0A" w:rsidRDefault="00527A0A" w:rsidP="0098657D">
      <w:pPr>
        <w:spacing w:after="0" w:line="276" w:lineRule="auto"/>
        <w:ind w:firstLine="567"/>
        <w:jc w:val="both"/>
        <w:rPr>
          <w:rFonts w:ascii="Times New Roman" w:hAnsi="Times New Roman" w:cs="Times New Roman"/>
          <w:sz w:val="28"/>
        </w:rPr>
      </w:pPr>
      <w:r>
        <w:rPr>
          <w:rFonts w:ascii="Times New Roman" w:hAnsi="Times New Roman" w:cs="Times New Roman"/>
          <w:sz w:val="28"/>
        </w:rPr>
        <w:t>І місце – у міському конкурсі «Кращий за професією «Електрик»</w:t>
      </w:r>
    </w:p>
    <w:p w:rsidR="00527A0A" w:rsidRDefault="00527A0A" w:rsidP="008F2815">
      <w:pPr>
        <w:spacing w:after="0" w:line="276" w:lineRule="auto"/>
        <w:ind w:firstLine="567"/>
        <w:jc w:val="both"/>
        <w:rPr>
          <w:rFonts w:ascii="Times New Roman" w:hAnsi="Times New Roman" w:cs="Times New Roman"/>
          <w:sz w:val="28"/>
        </w:rPr>
      </w:pPr>
      <w:r>
        <w:rPr>
          <w:rFonts w:ascii="Times New Roman" w:hAnsi="Times New Roman" w:cs="Times New Roman"/>
          <w:sz w:val="28"/>
        </w:rPr>
        <w:t>І місце – у Всеукраїнському конкурсі «Залізничник – 2018»</w:t>
      </w:r>
    </w:p>
    <w:p w:rsidR="004A4BAF" w:rsidRPr="00527A0A" w:rsidRDefault="004A4BAF" w:rsidP="004A4BAF">
      <w:pPr>
        <w:spacing w:after="0" w:line="276" w:lineRule="auto"/>
        <w:ind w:firstLine="567"/>
        <w:jc w:val="center"/>
        <w:rPr>
          <w:rFonts w:ascii="Times New Roman" w:hAnsi="Times New Roman" w:cs="Times New Roman"/>
          <w:sz w:val="28"/>
        </w:rPr>
      </w:pPr>
      <w:r>
        <w:rPr>
          <w:noProof/>
          <w:lang w:val="ru-RU" w:eastAsia="ru-RU"/>
        </w:rPr>
        <w:drawing>
          <wp:inline distT="0" distB="0" distL="0" distR="0">
            <wp:extent cx="2540000" cy="1900609"/>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screen">
                      <a:extLst>
                        <a:ext uri="{28A0092B-C50C-407E-A947-70E740481C1C}">
                          <a14:useLocalDpi xmlns:a14="http://schemas.microsoft.com/office/drawing/2010/main"/>
                        </a:ext>
                      </a:extLst>
                    </a:blip>
                    <a:stretch>
                      <a:fillRect/>
                    </a:stretch>
                  </pic:blipFill>
                  <pic:spPr>
                    <a:xfrm>
                      <a:off x="0" y="0"/>
                      <a:ext cx="2540000" cy="1900609"/>
                    </a:xfrm>
                    <a:prstGeom prst="rect">
                      <a:avLst/>
                    </a:prstGeom>
                  </pic:spPr>
                </pic:pic>
              </a:graphicData>
            </a:graphic>
          </wp:inline>
        </w:drawing>
      </w:r>
    </w:p>
    <w:p w:rsidR="00554FBD" w:rsidRDefault="00554FBD" w:rsidP="0098657D">
      <w:pPr>
        <w:spacing w:after="0" w:line="276" w:lineRule="auto"/>
        <w:ind w:firstLine="567"/>
        <w:jc w:val="both"/>
        <w:rPr>
          <w:rFonts w:ascii="Times New Roman" w:hAnsi="Times New Roman" w:cs="Times New Roman"/>
          <w:sz w:val="28"/>
        </w:rPr>
      </w:pPr>
      <w:r>
        <w:rPr>
          <w:rFonts w:ascii="Times New Roman" w:hAnsi="Times New Roman" w:cs="Times New Roman"/>
          <w:sz w:val="28"/>
        </w:rPr>
        <w:t>Наші здобутки у відносинах із закордонними ВНЗ та підприємствами:</w:t>
      </w:r>
    </w:p>
    <w:p w:rsidR="00554FBD" w:rsidRDefault="00554FBD" w:rsidP="00554FBD">
      <w:pPr>
        <w:pStyle w:val="a3"/>
        <w:numPr>
          <w:ilvl w:val="0"/>
          <w:numId w:val="6"/>
        </w:numPr>
        <w:spacing w:after="0" w:line="276" w:lineRule="auto"/>
        <w:jc w:val="both"/>
        <w:rPr>
          <w:rFonts w:ascii="Times New Roman" w:hAnsi="Times New Roman" w:cs="Times New Roman"/>
          <w:sz w:val="28"/>
        </w:rPr>
      </w:pPr>
      <w:r>
        <w:rPr>
          <w:rFonts w:ascii="Times New Roman" w:hAnsi="Times New Roman" w:cs="Times New Roman"/>
          <w:sz w:val="28"/>
        </w:rPr>
        <w:t>Укладений договір на проходження практики студентами спеціальності «Електропостачання» на підприємстві «</w:t>
      </w:r>
      <w:r>
        <w:rPr>
          <w:rFonts w:ascii="Times New Roman" w:hAnsi="Times New Roman" w:cs="Times New Roman"/>
          <w:sz w:val="28"/>
          <w:lang w:val="en-US"/>
        </w:rPr>
        <w:t>LG</w:t>
      </w:r>
      <w:r w:rsidRPr="00554FBD">
        <w:rPr>
          <w:rFonts w:ascii="Times New Roman" w:hAnsi="Times New Roman" w:cs="Times New Roman"/>
          <w:sz w:val="28"/>
          <w:lang w:val="ru-RU"/>
        </w:rPr>
        <w:t xml:space="preserve"> </w:t>
      </w:r>
      <w:r>
        <w:rPr>
          <w:rFonts w:ascii="Times New Roman" w:hAnsi="Times New Roman" w:cs="Times New Roman"/>
          <w:sz w:val="28"/>
          <w:lang w:val="en-US"/>
        </w:rPr>
        <w:t>Electronics</w:t>
      </w:r>
      <w:r w:rsidRPr="00554FBD">
        <w:rPr>
          <w:rFonts w:ascii="Times New Roman" w:hAnsi="Times New Roman" w:cs="Times New Roman"/>
          <w:sz w:val="28"/>
          <w:lang w:val="ru-RU"/>
        </w:rPr>
        <w:t xml:space="preserve"> </w:t>
      </w:r>
      <w:r>
        <w:rPr>
          <w:rFonts w:ascii="Times New Roman" w:hAnsi="Times New Roman" w:cs="Times New Roman"/>
          <w:sz w:val="28"/>
          <w:lang w:val="en-US"/>
        </w:rPr>
        <w:t>inc</w:t>
      </w:r>
      <w:r>
        <w:rPr>
          <w:rFonts w:ascii="Times New Roman" w:hAnsi="Times New Roman" w:cs="Times New Roman"/>
          <w:sz w:val="28"/>
        </w:rPr>
        <w:t xml:space="preserve">» у місті </w:t>
      </w:r>
      <w:proofErr w:type="spellStart"/>
      <w:r>
        <w:rPr>
          <w:rFonts w:ascii="Times New Roman" w:hAnsi="Times New Roman" w:cs="Times New Roman"/>
          <w:sz w:val="28"/>
        </w:rPr>
        <w:t>Млава</w:t>
      </w:r>
      <w:proofErr w:type="spellEnd"/>
      <w:r>
        <w:rPr>
          <w:rFonts w:ascii="Times New Roman" w:hAnsi="Times New Roman" w:cs="Times New Roman"/>
          <w:sz w:val="28"/>
        </w:rPr>
        <w:t xml:space="preserve"> (Польща)</w:t>
      </w:r>
    </w:p>
    <w:p w:rsidR="00554FBD" w:rsidRDefault="00554FBD" w:rsidP="00554FBD">
      <w:pPr>
        <w:pStyle w:val="a3"/>
        <w:numPr>
          <w:ilvl w:val="0"/>
          <w:numId w:val="6"/>
        </w:numPr>
        <w:spacing w:after="0" w:line="276" w:lineRule="auto"/>
        <w:jc w:val="both"/>
        <w:rPr>
          <w:rFonts w:ascii="Times New Roman" w:hAnsi="Times New Roman" w:cs="Times New Roman"/>
          <w:sz w:val="28"/>
        </w:rPr>
      </w:pPr>
      <w:r>
        <w:rPr>
          <w:rFonts w:ascii="Times New Roman" w:hAnsi="Times New Roman" w:cs="Times New Roman"/>
          <w:sz w:val="28"/>
        </w:rPr>
        <w:t xml:space="preserve">Укладений договір про співпрацю коледжу та </w:t>
      </w:r>
      <w:proofErr w:type="spellStart"/>
      <w:r>
        <w:rPr>
          <w:rFonts w:ascii="Times New Roman" w:hAnsi="Times New Roman" w:cs="Times New Roman"/>
          <w:sz w:val="28"/>
        </w:rPr>
        <w:t>Жилінського</w:t>
      </w:r>
      <w:proofErr w:type="spellEnd"/>
      <w:r>
        <w:rPr>
          <w:rFonts w:ascii="Times New Roman" w:hAnsi="Times New Roman" w:cs="Times New Roman"/>
          <w:sz w:val="28"/>
        </w:rPr>
        <w:t xml:space="preserve"> </w:t>
      </w:r>
      <w:proofErr w:type="spellStart"/>
      <w:r>
        <w:rPr>
          <w:rFonts w:ascii="Times New Roman" w:hAnsi="Times New Roman" w:cs="Times New Roman"/>
          <w:sz w:val="28"/>
        </w:rPr>
        <w:t>університета</w:t>
      </w:r>
      <w:proofErr w:type="spellEnd"/>
      <w:r>
        <w:rPr>
          <w:rFonts w:ascii="Times New Roman" w:hAnsi="Times New Roman" w:cs="Times New Roman"/>
          <w:sz w:val="28"/>
        </w:rPr>
        <w:t xml:space="preserve"> в </w:t>
      </w:r>
      <w:proofErr w:type="spellStart"/>
      <w:r>
        <w:rPr>
          <w:rFonts w:ascii="Times New Roman" w:hAnsi="Times New Roman" w:cs="Times New Roman"/>
          <w:sz w:val="28"/>
        </w:rPr>
        <w:t>Жиліні</w:t>
      </w:r>
      <w:proofErr w:type="spellEnd"/>
      <w:r>
        <w:rPr>
          <w:rFonts w:ascii="Times New Roman" w:hAnsi="Times New Roman" w:cs="Times New Roman"/>
          <w:sz w:val="28"/>
        </w:rPr>
        <w:t xml:space="preserve"> (Словаччина)</w:t>
      </w:r>
    </w:p>
    <w:p w:rsidR="00554FBD" w:rsidRDefault="00554FBD" w:rsidP="00554FBD">
      <w:pPr>
        <w:pStyle w:val="a3"/>
        <w:numPr>
          <w:ilvl w:val="0"/>
          <w:numId w:val="6"/>
        </w:numPr>
        <w:spacing w:after="0" w:line="276" w:lineRule="auto"/>
        <w:jc w:val="both"/>
        <w:rPr>
          <w:rFonts w:ascii="Times New Roman" w:hAnsi="Times New Roman" w:cs="Times New Roman"/>
          <w:sz w:val="28"/>
        </w:rPr>
      </w:pPr>
      <w:r>
        <w:rPr>
          <w:rFonts w:ascii="Times New Roman" w:hAnsi="Times New Roman" w:cs="Times New Roman"/>
          <w:sz w:val="28"/>
        </w:rPr>
        <w:t xml:space="preserve">Лист-погодження на співпрацю між коледжем та Білоруським державним університетом в </w:t>
      </w:r>
      <w:proofErr w:type="spellStart"/>
      <w:r>
        <w:rPr>
          <w:rFonts w:ascii="Times New Roman" w:hAnsi="Times New Roman" w:cs="Times New Roman"/>
          <w:sz w:val="28"/>
        </w:rPr>
        <w:t>м.Гомель</w:t>
      </w:r>
      <w:proofErr w:type="spellEnd"/>
      <w:r>
        <w:rPr>
          <w:rFonts w:ascii="Times New Roman" w:hAnsi="Times New Roman" w:cs="Times New Roman"/>
          <w:sz w:val="28"/>
        </w:rPr>
        <w:t xml:space="preserve"> (Білорусь)</w:t>
      </w:r>
    </w:p>
    <w:p w:rsidR="00554FBD" w:rsidRDefault="00554FBD" w:rsidP="00554FBD">
      <w:pPr>
        <w:pStyle w:val="a3"/>
        <w:numPr>
          <w:ilvl w:val="0"/>
          <w:numId w:val="6"/>
        </w:numPr>
        <w:spacing w:after="0" w:line="276" w:lineRule="auto"/>
        <w:jc w:val="both"/>
        <w:rPr>
          <w:rFonts w:ascii="Times New Roman" w:hAnsi="Times New Roman" w:cs="Times New Roman"/>
          <w:sz w:val="28"/>
        </w:rPr>
      </w:pPr>
      <w:r>
        <w:rPr>
          <w:rFonts w:ascii="Times New Roman" w:hAnsi="Times New Roman" w:cs="Times New Roman"/>
          <w:sz w:val="28"/>
        </w:rPr>
        <w:t>У даний час розглядається проект договору на проходження практики та працевлаштування студентів спеціальності «</w:t>
      </w:r>
      <w:r w:rsidR="00543923">
        <w:rPr>
          <w:rFonts w:ascii="Times New Roman" w:hAnsi="Times New Roman" w:cs="Times New Roman"/>
          <w:sz w:val="28"/>
        </w:rPr>
        <w:t>Технічне обслуговування, ремонт та експлуатація тягового рухомого складу» на залізничному транспорті Німеччини.</w:t>
      </w:r>
    </w:p>
    <w:p w:rsidR="00543923" w:rsidRPr="00554FBD" w:rsidRDefault="00543923" w:rsidP="00543923">
      <w:pPr>
        <w:pStyle w:val="a3"/>
        <w:spacing w:after="0" w:line="276" w:lineRule="auto"/>
        <w:ind w:left="927"/>
        <w:jc w:val="both"/>
        <w:rPr>
          <w:rFonts w:ascii="Times New Roman" w:hAnsi="Times New Roman" w:cs="Times New Roman"/>
          <w:sz w:val="28"/>
        </w:rPr>
      </w:pPr>
    </w:p>
    <w:p w:rsidR="008D1623" w:rsidRPr="00543923" w:rsidRDefault="008D1623" w:rsidP="00460BC2">
      <w:pPr>
        <w:spacing w:after="0" w:line="276" w:lineRule="auto"/>
        <w:ind w:firstLine="567"/>
        <w:jc w:val="both"/>
        <w:rPr>
          <w:rFonts w:ascii="Times New Roman" w:hAnsi="Times New Roman" w:cs="Times New Roman"/>
          <w:b/>
          <w:sz w:val="28"/>
        </w:rPr>
      </w:pPr>
      <w:r w:rsidRPr="00543923">
        <w:rPr>
          <w:rFonts w:ascii="Times New Roman" w:hAnsi="Times New Roman" w:cs="Times New Roman"/>
          <w:b/>
          <w:sz w:val="28"/>
        </w:rPr>
        <w:t xml:space="preserve">Висновки </w:t>
      </w:r>
    </w:p>
    <w:p w:rsidR="008D1623" w:rsidRDefault="008D1623" w:rsidP="00460BC2">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В сучасних умовах тенденції змін на ринку освітніх послуг полягають в посиленні конкуренції між закладами освіти, підвищенні їх самостійності та послабленні залежності від державних джерел фінансування, значному скороченні кількості потенційних </w:t>
      </w:r>
      <w:r>
        <w:rPr>
          <w:rFonts w:ascii="Times New Roman" w:hAnsi="Times New Roman" w:cs="Times New Roman"/>
          <w:sz w:val="28"/>
        </w:rPr>
        <w:lastRenderedPageBreak/>
        <w:t xml:space="preserve">студентів, а також посиленні диспропорції між профілізацією та </w:t>
      </w:r>
      <w:r w:rsidR="00D5682D">
        <w:rPr>
          <w:rFonts w:ascii="Times New Roman" w:hAnsi="Times New Roman" w:cs="Times New Roman"/>
          <w:sz w:val="28"/>
        </w:rPr>
        <w:t>об’єктивними</w:t>
      </w:r>
      <w:r>
        <w:rPr>
          <w:rFonts w:ascii="Times New Roman" w:hAnsi="Times New Roman" w:cs="Times New Roman"/>
          <w:sz w:val="28"/>
        </w:rPr>
        <w:t xml:space="preserve"> потребами у спеціалістах для різних сфер економіки. Одним з інструментів створення </w:t>
      </w:r>
      <w:r w:rsidR="00D5682D">
        <w:rPr>
          <w:rFonts w:ascii="Times New Roman" w:hAnsi="Times New Roman" w:cs="Times New Roman"/>
          <w:sz w:val="28"/>
        </w:rPr>
        <w:t>позитивного іміджу коледжів і технікумів виступає побудування системи</w:t>
      </w:r>
      <w:r w:rsidR="007D1BF8">
        <w:rPr>
          <w:rFonts w:ascii="Times New Roman" w:hAnsi="Times New Roman" w:cs="Times New Roman"/>
          <w:sz w:val="28"/>
        </w:rPr>
        <w:t xml:space="preserve"> управління якістю та її сертифікація на відповідність вимогам міжнародного стандарту ДСТУ ІСО 9001:2015 на підставі ризик-орієнтовного мислення</w:t>
      </w:r>
    </w:p>
    <w:p w:rsidR="007D1BF8" w:rsidRDefault="007D1BF8" w:rsidP="00460BC2">
      <w:pPr>
        <w:spacing w:after="0" w:line="276" w:lineRule="auto"/>
        <w:ind w:firstLine="567"/>
        <w:jc w:val="both"/>
        <w:rPr>
          <w:rFonts w:ascii="Times New Roman" w:hAnsi="Times New Roman" w:cs="Times New Roman"/>
          <w:sz w:val="28"/>
        </w:rPr>
      </w:pPr>
      <w:r>
        <w:rPr>
          <w:rFonts w:ascii="Times New Roman" w:hAnsi="Times New Roman" w:cs="Times New Roman"/>
          <w:sz w:val="28"/>
        </w:rPr>
        <w:t>Діюча концепція управління ризиками стане основою для прийняття обґрунтованих управлінських рішень, мінімізації негативного впливу факторів зовнішнього середовища, а також забезпечення якості та стабільності взаємопов’язаних та взаємодоповнюючих процесів коледжів і технікумів. Таким чином, управління ризиками повинно стати одним із стратегічних напрямків удосконалення системи управління якістю в освітньому просторі.</w:t>
      </w:r>
    </w:p>
    <w:p w:rsidR="007D1BF8" w:rsidRDefault="007D1BF8" w:rsidP="00460BC2">
      <w:pPr>
        <w:spacing w:after="0" w:line="276" w:lineRule="auto"/>
        <w:ind w:firstLine="567"/>
        <w:jc w:val="both"/>
        <w:rPr>
          <w:rFonts w:ascii="Times New Roman" w:hAnsi="Times New Roman" w:cs="Times New Roman"/>
          <w:sz w:val="28"/>
        </w:rPr>
      </w:pPr>
      <w:r>
        <w:rPr>
          <w:rFonts w:ascii="Times New Roman" w:hAnsi="Times New Roman" w:cs="Times New Roman"/>
          <w:sz w:val="28"/>
        </w:rPr>
        <w:t>Як і в будь-якій іншій сфері, основу технології реалізації концепції управління ризиками в системі освіти складає сукупність аналітичних і розрахункових процедур, пов'язаних з ідентифікацією ризиків, оцінкою їх рівня та розробкою стратегії зниження і контролю.</w:t>
      </w:r>
    </w:p>
    <w:p w:rsidR="007D1CFF" w:rsidRDefault="007D1CFF" w:rsidP="00460BC2">
      <w:pPr>
        <w:spacing w:after="0" w:line="276" w:lineRule="auto"/>
        <w:ind w:firstLine="567"/>
        <w:jc w:val="both"/>
        <w:rPr>
          <w:rFonts w:ascii="Times New Roman" w:hAnsi="Times New Roman" w:cs="Times New Roman"/>
          <w:sz w:val="28"/>
        </w:rPr>
      </w:pPr>
      <w:r>
        <w:rPr>
          <w:rFonts w:ascii="Times New Roman" w:hAnsi="Times New Roman" w:cs="Times New Roman"/>
          <w:sz w:val="28"/>
        </w:rPr>
        <w:t>Більшість ВНЗ впроваджують свою систему оцінки та управління ризиками. В процесі цього виникає ряд труднощів, обумовлених відсутністю загальновизнаного теоретичного підходу до управління ризиками, розбіжності в практичній частині оцінки ризиків, відсутністю спеціалістів та спеціалізованих підрозділів по управлінню ризиками.</w:t>
      </w:r>
    </w:p>
    <w:p w:rsidR="007D1CFF" w:rsidRDefault="007D1CFF" w:rsidP="00460BC2">
      <w:pPr>
        <w:spacing w:after="0" w:line="276" w:lineRule="auto"/>
        <w:ind w:firstLine="567"/>
        <w:jc w:val="both"/>
        <w:rPr>
          <w:rFonts w:ascii="Times New Roman" w:hAnsi="Times New Roman" w:cs="Times New Roman"/>
          <w:sz w:val="28"/>
        </w:rPr>
      </w:pPr>
      <w:r>
        <w:rPr>
          <w:rFonts w:ascii="Times New Roman" w:hAnsi="Times New Roman" w:cs="Times New Roman"/>
          <w:sz w:val="28"/>
        </w:rPr>
        <w:t>Необхідно відмітити, що незалежно від обраного варіанту методології управління ризиками, важливою умовою для побудування ефективної стратегії ризик-менеджменту в освітніх установах є системний підхід</w:t>
      </w:r>
      <w:r w:rsidR="006E66B2">
        <w:rPr>
          <w:rFonts w:ascii="Times New Roman" w:hAnsi="Times New Roman" w:cs="Times New Roman"/>
          <w:sz w:val="28"/>
        </w:rPr>
        <w:t>.</w:t>
      </w:r>
    </w:p>
    <w:p w:rsidR="006E66B2" w:rsidRDefault="006E66B2" w:rsidP="00460BC2">
      <w:pPr>
        <w:spacing w:after="0" w:line="276" w:lineRule="auto"/>
        <w:ind w:firstLine="567"/>
        <w:jc w:val="both"/>
        <w:rPr>
          <w:rFonts w:ascii="Times New Roman" w:hAnsi="Times New Roman" w:cs="Times New Roman"/>
          <w:sz w:val="28"/>
        </w:rPr>
      </w:pPr>
      <w:r>
        <w:rPr>
          <w:rFonts w:ascii="Times New Roman" w:hAnsi="Times New Roman" w:cs="Times New Roman"/>
          <w:sz w:val="28"/>
        </w:rPr>
        <w:t>На підставі виконаної нами ідентифікації ризиків в сфері освіти виокремлені та обґрунтовані їх основні види, для кожного з яких виконана конкретизація змісту і факторів формування, а також визначені основні наслідки їх проявів для коледжів і технікумів</w:t>
      </w:r>
    </w:p>
    <w:p w:rsidR="006E66B2" w:rsidRDefault="006E66B2" w:rsidP="00460BC2">
      <w:pPr>
        <w:spacing w:after="0" w:line="276" w:lineRule="auto"/>
        <w:ind w:firstLine="567"/>
        <w:jc w:val="both"/>
        <w:rPr>
          <w:rFonts w:ascii="Times New Roman" w:hAnsi="Times New Roman" w:cs="Times New Roman"/>
          <w:sz w:val="28"/>
        </w:rPr>
      </w:pPr>
      <w:r>
        <w:rPr>
          <w:rFonts w:ascii="Times New Roman" w:hAnsi="Times New Roman" w:cs="Times New Roman"/>
          <w:sz w:val="28"/>
        </w:rPr>
        <w:t>Результати ідентифікації ризиків є основою для подальших управлінських дій з оцінки вірогідності їх виникнення, ранжування та відбору найбільш суттєвих.</w:t>
      </w:r>
    </w:p>
    <w:p w:rsidR="007D1BF8" w:rsidRDefault="006E66B2" w:rsidP="00310374">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В цілому, для успішної діяльності коледжів і технікумів по зниженню ризиків потрібна система, а не набір непов’язаних між собою дій; одних теоретичних знань недостатньо, потрібно знати особливості практичної реалізації багатоаспектної діяльності по зниженню ризикових ситуацій. Необхідно постійно реагувати на зміни в освітній системі, оцінювати своє положення на ринку освітніх послуг, застосовувати методи прогнозування розвитку ринку, розробляти альтернативні варіанти своєї майбутньої поведінки в залежності від змін зовнішнього середовища, що дозволить </w:t>
      </w:r>
      <w:r w:rsidR="002A57B3">
        <w:rPr>
          <w:rFonts w:ascii="Times New Roman" w:hAnsi="Times New Roman" w:cs="Times New Roman"/>
          <w:sz w:val="28"/>
        </w:rPr>
        <w:t>уникати кризових явищ, досягати головної цілі функціонування, а також покращити імідж навчального закладу для всіх зацікавлених сторін</w:t>
      </w:r>
    </w:p>
    <w:p w:rsidR="00D8407A" w:rsidRPr="00460BC2" w:rsidRDefault="00D8407A" w:rsidP="006C256A">
      <w:pPr>
        <w:spacing w:after="0" w:line="276" w:lineRule="auto"/>
        <w:ind w:firstLine="567"/>
        <w:jc w:val="both"/>
        <w:rPr>
          <w:rFonts w:ascii="Times New Roman" w:hAnsi="Times New Roman" w:cs="Times New Roman"/>
          <w:sz w:val="28"/>
        </w:rPr>
      </w:pPr>
    </w:p>
    <w:sectPr w:rsidR="00D8407A" w:rsidRPr="00460BC2" w:rsidSect="00D8407A">
      <w:pgSz w:w="11906" w:h="16838"/>
      <w:pgMar w:top="851" w:right="42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800022EF" w:usb1="C000205A" w:usb2="00000008" w:usb3="00000000" w:csb0="0000005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739E"/>
    <w:multiLevelType w:val="hybridMultilevel"/>
    <w:tmpl w:val="948C63BA"/>
    <w:lvl w:ilvl="0" w:tplc="8B5CB684">
      <w:start w:val="5"/>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18DC63F4"/>
    <w:multiLevelType w:val="multilevel"/>
    <w:tmpl w:val="C2C81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03391"/>
    <w:multiLevelType w:val="hybridMultilevel"/>
    <w:tmpl w:val="83167E92"/>
    <w:lvl w:ilvl="0" w:tplc="3AB0E194">
      <w:start w:val="5"/>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1C732E4E"/>
    <w:multiLevelType w:val="hybridMultilevel"/>
    <w:tmpl w:val="2ADCB498"/>
    <w:lvl w:ilvl="0" w:tplc="DEBA221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4A469D8"/>
    <w:multiLevelType w:val="hybridMultilevel"/>
    <w:tmpl w:val="881ABF8E"/>
    <w:lvl w:ilvl="0" w:tplc="FD72991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314D2319"/>
    <w:multiLevelType w:val="hybridMultilevel"/>
    <w:tmpl w:val="1450C31A"/>
    <w:lvl w:ilvl="0" w:tplc="8B445A7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A6"/>
    <w:rsid w:val="0000169D"/>
    <w:rsid w:val="000403BB"/>
    <w:rsid w:val="00047550"/>
    <w:rsid w:val="00126B7D"/>
    <w:rsid w:val="001309C6"/>
    <w:rsid w:val="00132AB6"/>
    <w:rsid w:val="00132F8B"/>
    <w:rsid w:val="00160BED"/>
    <w:rsid w:val="001818BE"/>
    <w:rsid w:val="001955D0"/>
    <w:rsid w:val="001E008B"/>
    <w:rsid w:val="001E5D6A"/>
    <w:rsid w:val="00215B23"/>
    <w:rsid w:val="002A57B3"/>
    <w:rsid w:val="00310374"/>
    <w:rsid w:val="003143E8"/>
    <w:rsid w:val="00316F3D"/>
    <w:rsid w:val="003748A3"/>
    <w:rsid w:val="003C1932"/>
    <w:rsid w:val="003D48BD"/>
    <w:rsid w:val="0043715E"/>
    <w:rsid w:val="00450CCC"/>
    <w:rsid w:val="00460BC2"/>
    <w:rsid w:val="00464057"/>
    <w:rsid w:val="004A4BAF"/>
    <w:rsid w:val="00505A90"/>
    <w:rsid w:val="005233B6"/>
    <w:rsid w:val="00527A0A"/>
    <w:rsid w:val="0053579A"/>
    <w:rsid w:val="00543923"/>
    <w:rsid w:val="00554FBD"/>
    <w:rsid w:val="005C3820"/>
    <w:rsid w:val="00623D2B"/>
    <w:rsid w:val="00653C5C"/>
    <w:rsid w:val="006C256A"/>
    <w:rsid w:val="006E66B2"/>
    <w:rsid w:val="00725148"/>
    <w:rsid w:val="007353D7"/>
    <w:rsid w:val="0074783D"/>
    <w:rsid w:val="007A15BA"/>
    <w:rsid w:val="007D1BF8"/>
    <w:rsid w:val="007D1CFF"/>
    <w:rsid w:val="008005E0"/>
    <w:rsid w:val="008D13BA"/>
    <w:rsid w:val="008D1623"/>
    <w:rsid w:val="008F2815"/>
    <w:rsid w:val="008F2F18"/>
    <w:rsid w:val="009121A7"/>
    <w:rsid w:val="00914A16"/>
    <w:rsid w:val="00942DF5"/>
    <w:rsid w:val="00964B8E"/>
    <w:rsid w:val="0098657D"/>
    <w:rsid w:val="009A0758"/>
    <w:rsid w:val="009A60AE"/>
    <w:rsid w:val="009B64B8"/>
    <w:rsid w:val="009C7DAE"/>
    <w:rsid w:val="009E4418"/>
    <w:rsid w:val="009E4926"/>
    <w:rsid w:val="009F766F"/>
    <w:rsid w:val="00A0693E"/>
    <w:rsid w:val="00A35365"/>
    <w:rsid w:val="00A410D5"/>
    <w:rsid w:val="00B23045"/>
    <w:rsid w:val="00B27340"/>
    <w:rsid w:val="00BB1FA2"/>
    <w:rsid w:val="00BB38A7"/>
    <w:rsid w:val="00CF2BA6"/>
    <w:rsid w:val="00D440A4"/>
    <w:rsid w:val="00D558D1"/>
    <w:rsid w:val="00D5682D"/>
    <w:rsid w:val="00D65F4D"/>
    <w:rsid w:val="00D73981"/>
    <w:rsid w:val="00D75568"/>
    <w:rsid w:val="00D8407A"/>
    <w:rsid w:val="00DB7CC1"/>
    <w:rsid w:val="00E1039C"/>
    <w:rsid w:val="00E4143A"/>
    <w:rsid w:val="00EC3C78"/>
    <w:rsid w:val="00EC471D"/>
    <w:rsid w:val="00F26F00"/>
    <w:rsid w:val="00F42C48"/>
    <w:rsid w:val="00F6119D"/>
    <w:rsid w:val="00F97155"/>
    <w:rsid w:val="00FA3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102F7-24C2-44E2-ADD1-11EA159C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C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926"/>
    <w:pPr>
      <w:ind w:left="720"/>
      <w:contextualSpacing/>
    </w:pPr>
  </w:style>
  <w:style w:type="paragraph" w:styleId="a4">
    <w:name w:val="Normal (Web)"/>
    <w:basedOn w:val="a"/>
    <w:uiPriority w:val="99"/>
    <w:semiHidden/>
    <w:unhideWhenUsed/>
    <w:rsid w:val="008D16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403B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527A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A0A"/>
    <w:rPr>
      <w:rFonts w:ascii="Tahoma" w:hAnsi="Tahoma" w:cs="Tahoma"/>
      <w:sz w:val="16"/>
      <w:szCs w:val="16"/>
    </w:rPr>
  </w:style>
  <w:style w:type="paragraph" w:styleId="a7">
    <w:name w:val="No Spacing"/>
    <w:uiPriority w:val="1"/>
    <w:qFormat/>
    <w:rsid w:val="009A0758"/>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080769">
      <w:bodyDiv w:val="1"/>
      <w:marLeft w:val="0"/>
      <w:marRight w:val="0"/>
      <w:marTop w:val="0"/>
      <w:marBottom w:val="0"/>
      <w:divBdr>
        <w:top w:val="none" w:sz="0" w:space="0" w:color="auto"/>
        <w:left w:val="none" w:sz="0" w:space="0" w:color="auto"/>
        <w:bottom w:val="none" w:sz="0" w:space="0" w:color="auto"/>
        <w:right w:val="none" w:sz="0" w:space="0" w:color="auto"/>
      </w:divBdr>
    </w:div>
    <w:div w:id="149201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2016</Words>
  <Characters>11495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Kukucya</dc:creator>
  <cp:keywords/>
  <dc:description/>
  <cp:lastModifiedBy>Администратор</cp:lastModifiedBy>
  <cp:revision>2</cp:revision>
  <cp:lastPrinted>2019-09-20T10:37:00Z</cp:lastPrinted>
  <dcterms:created xsi:type="dcterms:W3CDTF">2019-10-22T11:53:00Z</dcterms:created>
  <dcterms:modified xsi:type="dcterms:W3CDTF">2019-10-22T11:53:00Z</dcterms:modified>
</cp:coreProperties>
</file>